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819B5" w14:textId="2C4AEE9B" w:rsidR="00CC55DF" w:rsidRPr="005D1325" w:rsidRDefault="005D1325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Latn-BA"/>
        </w:rPr>
      </w:pPr>
      <w:r w:rsidRPr="005D1325">
        <w:rPr>
          <w:rFonts w:ascii="Times New Roman" w:hAnsi="Times New Roman"/>
          <w:b/>
          <w:sz w:val="28"/>
          <w:lang w:val="sr-Latn-BA"/>
        </w:rPr>
        <w:t>KOMISIJA</w:t>
      </w:r>
      <w:r w:rsidR="006E6A02" w:rsidRPr="005D1325">
        <w:rPr>
          <w:rFonts w:ascii="Times New Roman" w:hAnsi="Times New Roman"/>
          <w:b/>
          <w:sz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lang w:val="sr-Latn-BA"/>
        </w:rPr>
        <w:t>ZA</w:t>
      </w:r>
      <w:r w:rsidR="006E6A02" w:rsidRPr="005D1325">
        <w:rPr>
          <w:rFonts w:ascii="Times New Roman" w:hAnsi="Times New Roman"/>
          <w:b/>
          <w:sz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lang w:val="sr-Latn-BA"/>
        </w:rPr>
        <w:t>HARTIJE</w:t>
      </w:r>
      <w:r w:rsidR="006E6A02" w:rsidRPr="005D1325">
        <w:rPr>
          <w:rFonts w:ascii="Times New Roman" w:hAnsi="Times New Roman"/>
          <w:b/>
          <w:sz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lang w:val="sr-Latn-BA"/>
        </w:rPr>
        <w:t>OD</w:t>
      </w:r>
      <w:r w:rsidR="006E6A02" w:rsidRPr="005D1325">
        <w:rPr>
          <w:rFonts w:ascii="Times New Roman" w:hAnsi="Times New Roman"/>
          <w:b/>
          <w:sz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lang w:val="sr-Latn-BA"/>
        </w:rPr>
        <w:t>VRIJEDNOSTI</w:t>
      </w:r>
    </w:p>
    <w:p w14:paraId="614F1389" w14:textId="0FA1C005" w:rsidR="006E6A02" w:rsidRPr="005D1325" w:rsidRDefault="005D1325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Latn-BA"/>
        </w:rPr>
      </w:pPr>
      <w:r w:rsidRPr="005D1325">
        <w:rPr>
          <w:rFonts w:ascii="Times New Roman" w:hAnsi="Times New Roman"/>
          <w:b/>
          <w:sz w:val="28"/>
          <w:lang w:val="sr-Latn-BA"/>
        </w:rPr>
        <w:t>REPUBLIKE</w:t>
      </w:r>
      <w:r w:rsidR="006E6A02" w:rsidRPr="005D1325">
        <w:rPr>
          <w:rFonts w:ascii="Times New Roman" w:hAnsi="Times New Roman"/>
          <w:b/>
          <w:sz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lang w:val="sr-Latn-BA"/>
        </w:rPr>
        <w:t>SRPSKE</w:t>
      </w:r>
    </w:p>
    <w:p w14:paraId="31AD665B" w14:textId="77777777" w:rsidR="006E6A02" w:rsidRPr="005D1325" w:rsidRDefault="006E6A02" w:rsidP="00037633">
      <w:pPr>
        <w:spacing w:before="0" w:after="0" w:line="240" w:lineRule="auto"/>
        <w:jc w:val="center"/>
        <w:rPr>
          <w:rFonts w:ascii="Cambria" w:hAnsi="Cambria"/>
          <w:b/>
          <w:lang w:val="sr-Latn-BA"/>
        </w:rPr>
      </w:pPr>
    </w:p>
    <w:p w14:paraId="643C8700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0113F1F5" w14:textId="77777777" w:rsidR="006E6A02" w:rsidRPr="005D1325" w:rsidRDefault="00912A0F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  <w:r w:rsidRPr="005D1325">
        <w:rPr>
          <w:rFonts w:ascii="Cambria" w:eastAsia="Calibri" w:hAnsi="Cambria"/>
          <w:b/>
          <w:bCs/>
          <w:noProof/>
          <w:sz w:val="24"/>
          <w:szCs w:val="32"/>
          <w:lang w:val="sr-Latn-BA"/>
        </w:rPr>
        <w:drawing>
          <wp:anchor distT="0" distB="0" distL="114300" distR="114300" simplePos="0" relativeHeight="251655168" behindDoc="0" locked="0" layoutInCell="1" allowOverlap="1" wp14:anchorId="5C4D4633" wp14:editId="1B8B07A5">
            <wp:simplePos x="0" y="0"/>
            <wp:positionH relativeFrom="column">
              <wp:posOffset>1652905</wp:posOffset>
            </wp:positionH>
            <wp:positionV relativeFrom="paragraph">
              <wp:posOffset>116713</wp:posOffset>
            </wp:positionV>
            <wp:extent cx="2191766" cy="2189861"/>
            <wp:effectExtent l="0" t="0" r="0" b="1270"/>
            <wp:wrapNone/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189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5E724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2FF1578D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58B88AD2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AB288E2" w14:textId="77777777" w:rsidR="006E6A02" w:rsidRPr="005D1325" w:rsidRDefault="00912A0F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  <w:r w:rsidRPr="005D1325">
        <w:rPr>
          <w:rFonts w:ascii="Cambria" w:eastAsia="Calibri" w:hAnsi="Cambria"/>
          <w:b/>
          <w:bCs/>
          <w:noProof/>
          <w:sz w:val="24"/>
          <w:szCs w:val="32"/>
          <w:lang w:val="sr-Latn-BA"/>
        </w:rPr>
        <w:drawing>
          <wp:anchor distT="274320" distB="1448689" distL="400812" distR="394208" simplePos="0" relativeHeight="251656192" behindDoc="1" locked="0" layoutInCell="1" allowOverlap="1" wp14:anchorId="3FB0F4BF" wp14:editId="02AA18E2">
            <wp:simplePos x="0" y="0"/>
            <wp:positionH relativeFrom="column">
              <wp:posOffset>-34798</wp:posOffset>
            </wp:positionH>
            <wp:positionV relativeFrom="paragraph">
              <wp:posOffset>220345</wp:posOffset>
            </wp:positionV>
            <wp:extent cx="5560060" cy="3696081"/>
            <wp:effectExtent l="323850" t="323850" r="326390" b="1504950"/>
            <wp:wrapNone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3695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A23D6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477DAB7F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B291090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16D2D98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447AEC6C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ACCBAA9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5B21AD8D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</w:p>
    <w:p w14:paraId="360BD0FE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</w:p>
    <w:p w14:paraId="7E5D60C9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5F56E7EB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240C079A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7C8C61A1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308A50A8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4544F78D" w14:textId="27D29BD5" w:rsidR="001F4EB5" w:rsidRPr="005D1325" w:rsidRDefault="005D1325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Latn-BA"/>
        </w:rPr>
      </w:pPr>
      <w:r w:rsidRPr="005D1325">
        <w:rPr>
          <w:rFonts w:ascii="Times New Roman" w:hAnsi="Times New Roman"/>
          <w:b/>
          <w:sz w:val="48"/>
          <w:szCs w:val="80"/>
          <w:lang w:val="sr-Latn-BA"/>
        </w:rPr>
        <w:t>Izvještaj</w:t>
      </w:r>
      <w:r w:rsidR="001F4EB5" w:rsidRPr="005D1325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  <w:r w:rsidRPr="005D1325">
        <w:rPr>
          <w:rFonts w:ascii="Times New Roman" w:hAnsi="Times New Roman"/>
          <w:b/>
          <w:sz w:val="48"/>
          <w:szCs w:val="80"/>
          <w:lang w:val="sr-Latn-BA"/>
        </w:rPr>
        <w:t>o</w:t>
      </w:r>
      <w:r w:rsidR="001F4EB5" w:rsidRPr="005D1325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  <w:r w:rsidRPr="005D1325">
        <w:rPr>
          <w:rFonts w:ascii="Times New Roman" w:hAnsi="Times New Roman"/>
          <w:b/>
          <w:sz w:val="48"/>
          <w:szCs w:val="80"/>
          <w:lang w:val="sr-Latn-BA"/>
        </w:rPr>
        <w:t>finansijskom</w:t>
      </w:r>
    </w:p>
    <w:p w14:paraId="01D9B0BF" w14:textId="6F660E53" w:rsidR="006E6A02" w:rsidRPr="005D1325" w:rsidRDefault="005D1325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Latn-BA"/>
        </w:rPr>
      </w:pPr>
      <w:r w:rsidRPr="005D1325">
        <w:rPr>
          <w:rFonts w:ascii="Times New Roman" w:hAnsi="Times New Roman"/>
          <w:b/>
          <w:sz w:val="48"/>
          <w:szCs w:val="80"/>
          <w:lang w:val="sr-Latn-BA"/>
        </w:rPr>
        <w:t>poslovanju</w:t>
      </w:r>
      <w:r w:rsidR="006E6A02" w:rsidRPr="005D1325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</w:p>
    <w:p w14:paraId="175E3EAB" w14:textId="53B0C04A" w:rsidR="006E6A02" w:rsidRPr="005D1325" w:rsidRDefault="005D1325" w:rsidP="00037633">
      <w:pPr>
        <w:pStyle w:val="NoSpacing"/>
        <w:jc w:val="center"/>
        <w:rPr>
          <w:rFonts w:ascii="Times New Roman" w:hAnsi="Times New Roman"/>
          <w:b/>
          <w:sz w:val="32"/>
          <w:szCs w:val="80"/>
          <w:lang w:val="sr-Latn-BA"/>
        </w:rPr>
      </w:pPr>
      <w:r w:rsidRPr="005D1325">
        <w:rPr>
          <w:rFonts w:ascii="Times New Roman" w:hAnsi="Times New Roman"/>
          <w:b/>
          <w:sz w:val="32"/>
          <w:szCs w:val="80"/>
          <w:lang w:val="sr-Latn-BA"/>
        </w:rPr>
        <w:t>za</w:t>
      </w:r>
      <w:r w:rsidR="006E6A02" w:rsidRPr="005D1325">
        <w:rPr>
          <w:rFonts w:ascii="Times New Roman" w:hAnsi="Times New Roman"/>
          <w:b/>
          <w:sz w:val="32"/>
          <w:szCs w:val="80"/>
          <w:lang w:val="sr-Latn-BA"/>
        </w:rPr>
        <w:t xml:space="preserve"> </w:t>
      </w:r>
      <w:r w:rsidRPr="005D1325">
        <w:rPr>
          <w:rFonts w:ascii="Times New Roman" w:hAnsi="Times New Roman"/>
          <w:b/>
          <w:sz w:val="32"/>
          <w:szCs w:val="80"/>
          <w:lang w:val="sr-Latn-BA"/>
        </w:rPr>
        <w:t>period</w:t>
      </w:r>
      <w:r w:rsidR="00E859D9" w:rsidRPr="005D1325">
        <w:rPr>
          <w:rFonts w:ascii="Times New Roman" w:hAnsi="Times New Roman"/>
          <w:b/>
          <w:sz w:val="32"/>
          <w:szCs w:val="80"/>
          <w:lang w:val="sr-Latn-BA"/>
        </w:rPr>
        <w:t xml:space="preserve"> 01.01.-</w:t>
      </w:r>
      <w:r w:rsidR="00EC6DE0" w:rsidRPr="005D1325">
        <w:rPr>
          <w:rFonts w:ascii="Times New Roman" w:hAnsi="Times New Roman"/>
          <w:b/>
          <w:sz w:val="32"/>
          <w:szCs w:val="80"/>
          <w:lang w:val="sr-Latn-BA"/>
        </w:rPr>
        <w:t>31.12</w:t>
      </w:r>
      <w:r w:rsidR="00E859D9" w:rsidRPr="005D1325">
        <w:rPr>
          <w:rFonts w:ascii="Times New Roman" w:hAnsi="Times New Roman"/>
          <w:b/>
          <w:sz w:val="32"/>
          <w:szCs w:val="80"/>
          <w:lang w:val="sr-Latn-BA"/>
        </w:rPr>
        <w:t>.</w:t>
      </w:r>
      <w:r w:rsidR="006E6A02" w:rsidRPr="005D1325">
        <w:rPr>
          <w:rFonts w:ascii="Times New Roman" w:hAnsi="Times New Roman"/>
          <w:b/>
          <w:sz w:val="32"/>
          <w:szCs w:val="80"/>
          <w:lang w:val="sr-Latn-BA"/>
        </w:rPr>
        <w:t>20</w:t>
      </w:r>
      <w:r w:rsidR="004A41A6" w:rsidRPr="005D1325">
        <w:rPr>
          <w:rFonts w:ascii="Times New Roman" w:hAnsi="Times New Roman"/>
          <w:b/>
          <w:sz w:val="32"/>
          <w:szCs w:val="80"/>
          <w:lang w:val="sr-Latn-BA"/>
        </w:rPr>
        <w:t>2</w:t>
      </w:r>
      <w:r w:rsidR="005A1290" w:rsidRPr="005D1325">
        <w:rPr>
          <w:rFonts w:ascii="Times New Roman" w:hAnsi="Times New Roman"/>
          <w:b/>
          <w:sz w:val="32"/>
          <w:szCs w:val="80"/>
          <w:lang w:val="sr-Latn-BA"/>
        </w:rPr>
        <w:t>3</w:t>
      </w:r>
      <w:r w:rsidR="006E6A02" w:rsidRPr="005D1325">
        <w:rPr>
          <w:rFonts w:ascii="Times New Roman" w:hAnsi="Times New Roman"/>
          <w:b/>
          <w:sz w:val="32"/>
          <w:szCs w:val="80"/>
          <w:lang w:val="sr-Latn-BA"/>
        </w:rPr>
        <w:t xml:space="preserve">. </w:t>
      </w:r>
      <w:r w:rsidRPr="005D1325">
        <w:rPr>
          <w:rFonts w:ascii="Times New Roman" w:hAnsi="Times New Roman"/>
          <w:b/>
          <w:sz w:val="32"/>
          <w:szCs w:val="80"/>
          <w:lang w:val="sr-Latn-BA"/>
        </w:rPr>
        <w:t>godine</w:t>
      </w:r>
    </w:p>
    <w:p w14:paraId="1596F134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AB02285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32291EDC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E91AFE4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615B317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9845D88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160524FE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E68DE0B" w14:textId="77777777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781B278E" w14:textId="77777777" w:rsidR="008E6152" w:rsidRPr="005D1325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44C97171" w14:textId="77777777" w:rsidR="008E6152" w:rsidRPr="005D1325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7F11C374" w14:textId="77777777" w:rsidR="008E6152" w:rsidRPr="005D1325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7843D50" w14:textId="46F919C6" w:rsidR="006E6A02" w:rsidRPr="005D1325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D5EA628" w14:textId="77777777" w:rsidR="003D3DEE" w:rsidRPr="005D1325" w:rsidRDefault="003D3DEE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7310FC9" w14:textId="77777777" w:rsidR="001F4EB5" w:rsidRPr="005D1325" w:rsidRDefault="001F4EB5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1037772D" w14:textId="77777777" w:rsidR="006E6A02" w:rsidRPr="005D1325" w:rsidRDefault="006E6A02" w:rsidP="00037633">
      <w:pPr>
        <w:pStyle w:val="NoSpacing"/>
        <w:rPr>
          <w:rFonts w:ascii="Cambria" w:hAnsi="Cambria"/>
          <w:b/>
          <w:bCs/>
          <w:sz w:val="28"/>
          <w:lang w:val="sr-Latn-BA"/>
        </w:rPr>
      </w:pPr>
    </w:p>
    <w:p w14:paraId="3AE3B511" w14:textId="7A584F6C" w:rsidR="006E6A02" w:rsidRPr="005D1325" w:rsidRDefault="005D1325" w:rsidP="0003763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Latn-BA"/>
        </w:rPr>
      </w:pPr>
      <w:r w:rsidRPr="005D1325">
        <w:rPr>
          <w:rFonts w:ascii="Times New Roman" w:hAnsi="Times New Roman"/>
          <w:b/>
          <w:bCs/>
          <w:sz w:val="24"/>
          <w:szCs w:val="24"/>
          <w:lang w:val="sr-Latn-BA"/>
        </w:rPr>
        <w:t>Banja</w:t>
      </w:r>
      <w:r w:rsidR="006E6A02" w:rsidRPr="005D1325">
        <w:rPr>
          <w:rFonts w:ascii="Times New Roman" w:hAnsi="Times New Roman"/>
          <w:b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/>
          <w:bCs/>
          <w:sz w:val="24"/>
          <w:szCs w:val="24"/>
          <w:lang w:val="sr-Latn-BA"/>
        </w:rPr>
        <w:t>Luka</w:t>
      </w:r>
      <w:r w:rsidR="006E6A02" w:rsidRPr="005D1325">
        <w:rPr>
          <w:rFonts w:ascii="Times New Roman" w:hAnsi="Times New Roman"/>
          <w:b/>
          <w:bCs/>
          <w:sz w:val="24"/>
          <w:szCs w:val="24"/>
          <w:lang w:val="sr-Latn-BA"/>
        </w:rPr>
        <w:t xml:space="preserve">, </w:t>
      </w:r>
      <w:r w:rsidRPr="005D1325">
        <w:rPr>
          <w:rFonts w:ascii="Times New Roman" w:hAnsi="Times New Roman"/>
          <w:b/>
          <w:bCs/>
          <w:sz w:val="24"/>
          <w:szCs w:val="24"/>
          <w:lang w:val="sr-Latn-BA"/>
        </w:rPr>
        <w:t>maj</w:t>
      </w:r>
      <w:r w:rsidR="00574594" w:rsidRPr="005D1325">
        <w:rPr>
          <w:rFonts w:ascii="Times New Roman" w:hAnsi="Times New Roman"/>
          <w:b/>
          <w:bCs/>
          <w:sz w:val="24"/>
          <w:szCs w:val="24"/>
          <w:lang w:val="sr-Latn-BA"/>
        </w:rPr>
        <w:t xml:space="preserve"> </w:t>
      </w:r>
      <w:r w:rsidR="006E6A02" w:rsidRPr="005D1325">
        <w:rPr>
          <w:rFonts w:ascii="Times New Roman" w:hAnsi="Times New Roman"/>
          <w:b/>
          <w:bCs/>
          <w:sz w:val="24"/>
          <w:szCs w:val="24"/>
          <w:lang w:val="sr-Latn-BA"/>
        </w:rPr>
        <w:t>20</w:t>
      </w:r>
      <w:r w:rsidR="00A119E7" w:rsidRPr="005D1325">
        <w:rPr>
          <w:rFonts w:ascii="Times New Roman" w:hAnsi="Times New Roman"/>
          <w:b/>
          <w:bCs/>
          <w:sz w:val="24"/>
          <w:szCs w:val="24"/>
          <w:lang w:val="sr-Latn-BA"/>
        </w:rPr>
        <w:t>2</w:t>
      </w:r>
      <w:r w:rsidR="005A1290" w:rsidRPr="005D1325">
        <w:rPr>
          <w:rFonts w:ascii="Times New Roman" w:hAnsi="Times New Roman"/>
          <w:b/>
          <w:bCs/>
          <w:sz w:val="24"/>
          <w:szCs w:val="24"/>
          <w:lang w:val="sr-Latn-BA"/>
        </w:rPr>
        <w:t>4</w:t>
      </w:r>
      <w:r w:rsidR="006E6A02" w:rsidRPr="005D1325">
        <w:rPr>
          <w:rFonts w:ascii="Times New Roman" w:hAnsi="Times New Roman"/>
          <w:b/>
          <w:bCs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/>
          <w:bCs/>
          <w:sz w:val="24"/>
          <w:szCs w:val="24"/>
          <w:lang w:val="sr-Latn-BA"/>
        </w:rPr>
        <w:t>godine</w:t>
      </w:r>
    </w:p>
    <w:p w14:paraId="4CA61E19" w14:textId="77777777" w:rsidR="006E6A02" w:rsidRPr="005D1325" w:rsidRDefault="00912A0F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  <w:r w:rsidRPr="005D1325">
        <w:rPr>
          <w:rFonts w:ascii="Cambria" w:hAnsi="Cambria"/>
          <w:noProof/>
          <w:lang w:val="sr-Latn-BA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89533E" wp14:editId="794B53C1">
                <wp:simplePos x="0" y="0"/>
                <wp:positionH relativeFrom="column">
                  <wp:posOffset>-445135</wp:posOffset>
                </wp:positionH>
                <wp:positionV relativeFrom="paragraph">
                  <wp:posOffset>-480060</wp:posOffset>
                </wp:positionV>
                <wp:extent cx="6346190" cy="61760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61760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DD3BEF3" id="Rectangle 2" o:spid="_x0000_s1026" style="position:absolute;margin-left:-35.05pt;margin-top:-37.8pt;width:499.7pt;height:486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" fillcolor="#dbe5f1" stroked="f"/>
            </w:pict>
          </mc:Fallback>
        </mc:AlternateConten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00" w:firstRow="0" w:lastRow="0" w:firstColumn="0" w:lastColumn="0" w:noHBand="0" w:noVBand="1"/>
      </w:tblPr>
      <w:tblGrid>
        <w:gridCol w:w="4405"/>
        <w:gridCol w:w="4405"/>
      </w:tblGrid>
      <w:tr w:rsidR="006E6A02" w:rsidRPr="005D1325" w14:paraId="3B68A80E" w14:textId="77777777" w:rsidTr="006E6A02">
        <w:tc>
          <w:tcPr>
            <w:tcW w:w="4405" w:type="dxa"/>
          </w:tcPr>
          <w:p w14:paraId="1BDD8584" w14:textId="338FD33B" w:rsidR="006E6A02" w:rsidRPr="005D1325" w:rsidRDefault="005D1325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>Adresa</w:t>
            </w:r>
            <w:r w:rsidR="006E6A02" w:rsidRPr="005D1325">
              <w:rPr>
                <w:rFonts w:ascii="Times New Roman" w:hAnsi="Times New Roman"/>
                <w:b/>
                <w:sz w:val="24"/>
                <w:lang w:val="sr-Latn-BA"/>
              </w:rPr>
              <w:t>:</w:t>
            </w:r>
          </w:p>
        </w:tc>
        <w:tc>
          <w:tcPr>
            <w:tcW w:w="4405" w:type="dxa"/>
          </w:tcPr>
          <w:p w14:paraId="1C57EA07" w14:textId="7B0A63A3" w:rsidR="006E6A02" w:rsidRPr="005D1325" w:rsidRDefault="005D1325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Banja</w:t>
            </w:r>
            <w:r w:rsidR="006E6A02" w:rsidRPr="005D1325">
              <w:rPr>
                <w:rFonts w:ascii="Times New Roman" w:hAnsi="Times New Roman"/>
                <w:sz w:val="24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4"/>
                <w:lang w:val="sr-Latn-BA"/>
              </w:rPr>
              <w:t>Luka</w:t>
            </w:r>
          </w:p>
          <w:p w14:paraId="73B9D68C" w14:textId="28AC53FF" w:rsidR="006E6A02" w:rsidRPr="005D1325" w:rsidRDefault="005D1325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Vuka</w:t>
            </w:r>
            <w:r w:rsidR="006E6A02" w:rsidRPr="005D1325">
              <w:rPr>
                <w:rFonts w:ascii="Times New Roman" w:hAnsi="Times New Roman"/>
                <w:sz w:val="24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4"/>
                <w:lang w:val="sr-Latn-BA"/>
              </w:rPr>
              <w:t>Karadžića</w:t>
            </w:r>
            <w:r w:rsidR="006E6A02" w:rsidRPr="005D1325">
              <w:rPr>
                <w:rFonts w:ascii="Times New Roman" w:hAnsi="Times New Roman"/>
                <w:sz w:val="24"/>
                <w:lang w:val="sr-Latn-BA"/>
              </w:rPr>
              <w:t xml:space="preserve"> 6</w:t>
            </w:r>
          </w:p>
        </w:tc>
      </w:tr>
      <w:tr w:rsidR="006E6A02" w:rsidRPr="005D1325" w14:paraId="6B69B50E" w14:textId="77777777" w:rsidTr="006E6A02">
        <w:tc>
          <w:tcPr>
            <w:tcW w:w="4405" w:type="dxa"/>
          </w:tcPr>
          <w:p w14:paraId="3903E9D8" w14:textId="69D9EB8A" w:rsidR="006E6A02" w:rsidRPr="005D1325" w:rsidRDefault="005D1325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>Telefon</w:t>
            </w:r>
            <w:r w:rsidR="006E6A02" w:rsidRPr="005D1325">
              <w:rPr>
                <w:rFonts w:ascii="Times New Roman" w:hAnsi="Times New Roman"/>
                <w:b/>
                <w:sz w:val="24"/>
                <w:lang w:val="sr-Latn-BA"/>
              </w:rPr>
              <w:t>(</w:t>
            </w: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>i</w:t>
            </w:r>
            <w:r w:rsidR="006E6A02" w:rsidRPr="005D1325">
              <w:rPr>
                <w:rFonts w:ascii="Times New Roman" w:hAnsi="Times New Roman"/>
                <w:b/>
                <w:sz w:val="24"/>
                <w:lang w:val="sr-Latn-BA"/>
              </w:rPr>
              <w:t>):</w:t>
            </w:r>
          </w:p>
        </w:tc>
        <w:tc>
          <w:tcPr>
            <w:tcW w:w="4405" w:type="dxa"/>
          </w:tcPr>
          <w:p w14:paraId="662EC541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+387 51 218 356</w:t>
            </w:r>
          </w:p>
          <w:p w14:paraId="2B523AE3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+387 51 218 362</w:t>
            </w:r>
          </w:p>
          <w:p w14:paraId="0CA9DC00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+387 51 212 199</w:t>
            </w:r>
          </w:p>
        </w:tc>
      </w:tr>
      <w:tr w:rsidR="006E6A02" w:rsidRPr="005D1325" w14:paraId="5342A31F" w14:textId="77777777" w:rsidTr="006E6A02">
        <w:tc>
          <w:tcPr>
            <w:tcW w:w="4405" w:type="dxa"/>
          </w:tcPr>
          <w:p w14:paraId="5153B7BF" w14:textId="03C88ABB" w:rsidR="006E6A02" w:rsidRPr="005D1325" w:rsidRDefault="005D1325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>Faks</w:t>
            </w:r>
            <w:r w:rsidR="006E6A02" w:rsidRPr="005D1325">
              <w:rPr>
                <w:rFonts w:ascii="Times New Roman" w:hAnsi="Times New Roman"/>
                <w:b/>
                <w:sz w:val="24"/>
                <w:lang w:val="sr-Latn-BA"/>
              </w:rPr>
              <w:t>:</w:t>
            </w:r>
          </w:p>
        </w:tc>
        <w:tc>
          <w:tcPr>
            <w:tcW w:w="4405" w:type="dxa"/>
          </w:tcPr>
          <w:p w14:paraId="13BCF654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sz w:val="24"/>
                <w:lang w:val="sr-Latn-BA"/>
              </w:rPr>
              <w:t>+387 51 218 361</w:t>
            </w:r>
          </w:p>
        </w:tc>
      </w:tr>
      <w:tr w:rsidR="006E6A02" w:rsidRPr="005D1325" w14:paraId="11B29662" w14:textId="77777777" w:rsidTr="006E6A02">
        <w:tc>
          <w:tcPr>
            <w:tcW w:w="4405" w:type="dxa"/>
          </w:tcPr>
          <w:p w14:paraId="3E78B55A" w14:textId="77777777" w:rsidR="006E6A02" w:rsidRPr="005D1325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 xml:space="preserve">e-mail: </w:t>
            </w:r>
          </w:p>
        </w:tc>
        <w:tc>
          <w:tcPr>
            <w:tcW w:w="4405" w:type="dxa"/>
          </w:tcPr>
          <w:p w14:paraId="37D21669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Cs/>
                <w:sz w:val="24"/>
                <w:lang w:val="sr-Latn-BA"/>
              </w:rPr>
              <w:t>kontakt@secrs.gov.ba</w:t>
            </w:r>
          </w:p>
        </w:tc>
      </w:tr>
      <w:tr w:rsidR="006E6A02" w:rsidRPr="005D1325" w14:paraId="64850602" w14:textId="77777777" w:rsidTr="006E6A02">
        <w:tc>
          <w:tcPr>
            <w:tcW w:w="4405" w:type="dxa"/>
          </w:tcPr>
          <w:p w14:paraId="0B3FF815" w14:textId="77777777" w:rsidR="006E6A02" w:rsidRPr="005D1325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/>
                <w:sz w:val="24"/>
                <w:lang w:val="sr-Latn-BA"/>
              </w:rPr>
              <w:t>Web:</w:t>
            </w:r>
          </w:p>
        </w:tc>
        <w:tc>
          <w:tcPr>
            <w:tcW w:w="4405" w:type="dxa"/>
          </w:tcPr>
          <w:p w14:paraId="301D063C" w14:textId="77777777" w:rsidR="006E6A02" w:rsidRPr="005D1325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5D1325">
              <w:rPr>
                <w:rFonts w:ascii="Times New Roman" w:hAnsi="Times New Roman"/>
                <w:bCs/>
                <w:sz w:val="24"/>
                <w:lang w:val="sr-Latn-BA"/>
              </w:rPr>
              <w:t>www.secrs.gov.ba</w:t>
            </w:r>
          </w:p>
        </w:tc>
      </w:tr>
    </w:tbl>
    <w:p w14:paraId="5E446F3D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026C6250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130440CD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2536B29F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3E6F4671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DEE3E3B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7D64DD3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0374832E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27D921ED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FF74D00" w14:textId="77777777" w:rsidR="006E6A02" w:rsidRPr="005D1325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5D51D2EA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71533A6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36B3C92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3FFA200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30F6C8AC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067D2CE7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0B305929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8D9390F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06ED303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6A1D668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19AB3617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846CFD2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F9F7F5C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14E5BE9F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CCE9734" w14:textId="77777777" w:rsidR="006E6A02" w:rsidRPr="005D1325" w:rsidRDefault="00912A0F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  <w:r w:rsidRPr="005D1325">
        <w:rPr>
          <w:rFonts w:ascii="Cambria" w:hAnsi="Cambria"/>
          <w:b/>
          <w:bCs/>
          <w:noProof/>
          <w:lang w:val="sr-Latn-B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D908F9" wp14:editId="763A2E04">
                <wp:simplePos x="0" y="0"/>
                <wp:positionH relativeFrom="column">
                  <wp:posOffset>-445135</wp:posOffset>
                </wp:positionH>
                <wp:positionV relativeFrom="paragraph">
                  <wp:posOffset>78740</wp:posOffset>
                </wp:positionV>
                <wp:extent cx="6346190" cy="26765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26765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9A73136" id="Rectangle 3" o:spid="_x0000_s1026" style="position:absolute;margin-left:-35.05pt;margin-top:6.2pt;width:499.7pt;height:21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" fillcolor="#b8cce4" stroked="f"/>
            </w:pict>
          </mc:Fallback>
        </mc:AlternateContent>
      </w:r>
    </w:p>
    <w:p w14:paraId="2C8B7DA2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E5F7E39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307A50C3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F790CA6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1E724E8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B7FA1A2" w14:textId="77777777" w:rsidR="006E6A02" w:rsidRPr="005D1325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A68BD63" w14:textId="01A44516" w:rsidR="001F4EB5" w:rsidRPr="005D1325" w:rsidRDefault="005D1325" w:rsidP="00037633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Latn-BA"/>
        </w:rPr>
      </w:pPr>
      <w:r w:rsidRPr="005D1325">
        <w:rPr>
          <w:rFonts w:ascii="Times New Roman" w:hAnsi="Times New Roman"/>
          <w:b/>
          <w:bCs/>
          <w:sz w:val="28"/>
          <w:szCs w:val="28"/>
          <w:lang w:val="sr-Latn-BA"/>
        </w:rPr>
        <w:t>Izvještaj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5D1325">
        <w:rPr>
          <w:rFonts w:ascii="Times New Roman" w:hAnsi="Times New Roman"/>
          <w:b/>
          <w:bCs/>
          <w:sz w:val="28"/>
          <w:szCs w:val="28"/>
          <w:lang w:val="sr-Latn-BA"/>
        </w:rPr>
        <w:t>o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5D1325">
        <w:rPr>
          <w:rFonts w:ascii="Times New Roman" w:hAnsi="Times New Roman"/>
          <w:b/>
          <w:bCs/>
          <w:sz w:val="28"/>
          <w:szCs w:val="28"/>
          <w:lang w:val="sr-Latn-BA"/>
        </w:rPr>
        <w:t>finansijskom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5D1325">
        <w:rPr>
          <w:rFonts w:ascii="Times New Roman" w:hAnsi="Times New Roman"/>
          <w:b/>
          <w:bCs/>
          <w:sz w:val="28"/>
          <w:szCs w:val="28"/>
          <w:lang w:val="sr-Latn-BA"/>
        </w:rPr>
        <w:t>poslovanju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5D1325">
        <w:rPr>
          <w:rFonts w:ascii="Times New Roman" w:hAnsi="Times New Roman"/>
          <w:b/>
          <w:bCs/>
          <w:sz w:val="28"/>
          <w:szCs w:val="28"/>
          <w:lang w:val="sr-Latn-BA"/>
        </w:rPr>
        <w:t>za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5D1325">
        <w:rPr>
          <w:rFonts w:ascii="Times New Roman" w:hAnsi="Times New Roman"/>
          <w:b/>
          <w:sz w:val="28"/>
          <w:szCs w:val="28"/>
          <w:lang w:val="sr-Latn-BA"/>
        </w:rPr>
        <w:t>period</w:t>
      </w:r>
      <w:r w:rsidR="00E859D9" w:rsidRPr="005D1325">
        <w:rPr>
          <w:rFonts w:ascii="Times New Roman" w:hAnsi="Times New Roman"/>
          <w:b/>
          <w:sz w:val="28"/>
          <w:szCs w:val="28"/>
          <w:lang w:val="sr-Latn-BA"/>
        </w:rPr>
        <w:t xml:space="preserve"> </w:t>
      </w:r>
    </w:p>
    <w:p w14:paraId="2F364A45" w14:textId="5D6E5782" w:rsidR="006E6A02" w:rsidRPr="005D1325" w:rsidRDefault="00E859D9" w:rsidP="00037633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5D1325">
        <w:rPr>
          <w:rFonts w:ascii="Times New Roman" w:hAnsi="Times New Roman"/>
          <w:b/>
          <w:sz w:val="28"/>
          <w:szCs w:val="28"/>
          <w:lang w:val="sr-Latn-BA"/>
        </w:rPr>
        <w:t>01.01.-</w:t>
      </w:r>
      <w:r w:rsidR="00EC6DE0" w:rsidRPr="005D1325">
        <w:rPr>
          <w:rFonts w:ascii="Times New Roman" w:hAnsi="Times New Roman"/>
          <w:b/>
          <w:sz w:val="28"/>
          <w:szCs w:val="28"/>
          <w:lang w:val="sr-Latn-BA"/>
        </w:rPr>
        <w:t>31</w:t>
      </w:r>
      <w:r w:rsidRPr="005D1325">
        <w:rPr>
          <w:rFonts w:ascii="Times New Roman" w:hAnsi="Times New Roman"/>
          <w:b/>
          <w:sz w:val="28"/>
          <w:szCs w:val="28"/>
          <w:lang w:val="sr-Latn-BA"/>
        </w:rPr>
        <w:t>.</w:t>
      </w:r>
      <w:r w:rsidR="00EC6DE0" w:rsidRPr="005D1325">
        <w:rPr>
          <w:rFonts w:ascii="Times New Roman" w:hAnsi="Times New Roman"/>
          <w:b/>
          <w:sz w:val="28"/>
          <w:szCs w:val="28"/>
          <w:lang w:val="sr-Latn-BA"/>
        </w:rPr>
        <w:t>12</w:t>
      </w:r>
      <w:r w:rsidRPr="005D1325">
        <w:rPr>
          <w:rFonts w:ascii="Times New Roman" w:hAnsi="Times New Roman"/>
          <w:b/>
          <w:sz w:val="28"/>
          <w:szCs w:val="28"/>
          <w:lang w:val="sr-Latn-BA"/>
        </w:rPr>
        <w:t>.20</w:t>
      </w:r>
      <w:r w:rsidR="004A41A6" w:rsidRPr="005D1325">
        <w:rPr>
          <w:rFonts w:ascii="Times New Roman" w:hAnsi="Times New Roman"/>
          <w:b/>
          <w:sz w:val="28"/>
          <w:szCs w:val="28"/>
          <w:lang w:val="sr-Latn-BA"/>
        </w:rPr>
        <w:t>2</w:t>
      </w:r>
      <w:r w:rsidR="005A1290" w:rsidRPr="005D1325">
        <w:rPr>
          <w:rFonts w:ascii="Times New Roman" w:hAnsi="Times New Roman"/>
          <w:b/>
          <w:sz w:val="28"/>
          <w:szCs w:val="28"/>
          <w:lang w:val="sr-Latn-BA"/>
        </w:rPr>
        <w:t>3</w:t>
      </w:r>
      <w:r w:rsidRPr="005D1325">
        <w:rPr>
          <w:rFonts w:ascii="Times New Roman" w:hAnsi="Times New Roman"/>
          <w:b/>
          <w:sz w:val="28"/>
          <w:szCs w:val="28"/>
          <w:lang w:val="sr-Latn-BA"/>
        </w:rPr>
        <w:t>.</w:t>
      </w:r>
      <w:r w:rsidR="006E6A02" w:rsidRPr="005D1325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="005D1325" w:rsidRPr="005D1325">
        <w:rPr>
          <w:rFonts w:ascii="Times New Roman" w:hAnsi="Times New Roman"/>
          <w:b/>
          <w:bCs/>
          <w:sz w:val="28"/>
          <w:szCs w:val="28"/>
          <w:lang w:val="sr-Latn-BA"/>
        </w:rPr>
        <w:t>godinu</w:t>
      </w:r>
    </w:p>
    <w:p w14:paraId="50CC0199" w14:textId="77777777" w:rsidR="006E6A02" w:rsidRPr="005D1325" w:rsidRDefault="002A6E7E" w:rsidP="00037633">
      <w:pPr>
        <w:pStyle w:val="NoSpacing"/>
        <w:jc w:val="center"/>
        <w:rPr>
          <w:rFonts w:ascii="Times New Roman" w:hAnsi="Times New Roman"/>
          <w:lang w:val="sr-Latn-BA"/>
        </w:rPr>
      </w:pPr>
      <w:hyperlink r:id="rId10" w:history="1">
        <w:r w:rsidR="008E6152" w:rsidRPr="005D1325">
          <w:rPr>
            <w:rStyle w:val="Hyperlink"/>
            <w:rFonts w:ascii="Times New Roman" w:hAnsi="Times New Roman"/>
            <w:lang w:val="sr-Latn-BA"/>
          </w:rPr>
          <w:t>www.secrs.gov.ba/Izvjestaji/</w:t>
        </w:r>
      </w:hyperlink>
    </w:p>
    <w:p w14:paraId="3D661DD4" w14:textId="77777777" w:rsidR="008E6152" w:rsidRPr="005D1325" w:rsidRDefault="008E6152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1193204A" w14:textId="77777777" w:rsidR="008E6152" w:rsidRPr="005D1325" w:rsidRDefault="008E6152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544A7B4B" w14:textId="77777777" w:rsidR="00636496" w:rsidRPr="005D1325" w:rsidRDefault="00636496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4868BFDE" w14:textId="77777777" w:rsidR="00636496" w:rsidRPr="005D1325" w:rsidRDefault="00636496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75957665" w14:textId="77777777" w:rsidR="008E6152" w:rsidRPr="005D1325" w:rsidRDefault="008E6152" w:rsidP="00037633">
      <w:pPr>
        <w:pStyle w:val="NoSpacing"/>
        <w:jc w:val="center"/>
        <w:rPr>
          <w:rFonts w:ascii="Times New Roman" w:hAnsi="Times New Roman"/>
          <w:bCs/>
          <w:lang w:val="sr-Latn-BA"/>
        </w:rPr>
      </w:pPr>
    </w:p>
    <w:p w14:paraId="01EBFD3A" w14:textId="15343AAB" w:rsidR="000D5EA5" w:rsidRPr="005D1325" w:rsidRDefault="005D1325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lastRenderedPageBreak/>
        <w:t>INFORMACIJA</w:t>
      </w:r>
      <w:r w:rsidR="004C6172"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O</w:t>
      </w:r>
      <w:r w:rsidR="004C6172"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INSTITUCIJI</w:t>
      </w:r>
    </w:p>
    <w:p w14:paraId="555E4959" w14:textId="5A520D2C" w:rsidR="00BB7C11" w:rsidRPr="005D1325" w:rsidRDefault="005D1325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5D1325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hartije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(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dalјem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tekstu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: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>)</w:t>
      </w:r>
      <w:r w:rsidR="00F9581D" w:rsidRPr="005D1325">
        <w:rPr>
          <w:rFonts w:ascii="Times New Roman" w:hAnsi="Times New Roman"/>
          <w:bCs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ustanovlјena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Zakonom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hartijama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Odlukom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Narodne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Skupštine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broj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: 01-231/00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04.05.2000.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godine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imenovana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hartije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BA41B6" w:rsidRPr="005D1325">
        <w:rPr>
          <w:rFonts w:ascii="Times New Roman" w:hAnsi="Times New Roman"/>
          <w:bCs/>
          <w:sz w:val="24"/>
          <w:szCs w:val="24"/>
          <w:lang w:val="sr-Latn-BA"/>
        </w:rPr>
        <w:t>.</w:t>
      </w:r>
    </w:p>
    <w:p w14:paraId="1D30CCC7" w14:textId="58AF0A46" w:rsidR="00357450" w:rsidRPr="005D1325" w:rsidRDefault="005D1325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>FINANSIRANјE</w:t>
      </w:r>
      <w:r w:rsidR="00357450"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>KOMISIJE</w:t>
      </w:r>
    </w:p>
    <w:p w14:paraId="742CB8EB" w14:textId="7A6F10C8" w:rsidR="001F4EB5" w:rsidRPr="005D1325" w:rsidRDefault="005D1325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5D1325">
        <w:rPr>
          <w:rFonts w:ascii="Times New Roman" w:hAnsi="Times New Roman"/>
          <w:bCs/>
          <w:sz w:val="24"/>
          <w:lang w:val="sr-Latn-BA"/>
        </w:rPr>
        <w:t>Način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finansiranja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Komisije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hartije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Republike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Srpske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regulisan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članom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259. </w:t>
      </w:r>
      <w:r w:rsidRPr="005D1325">
        <w:rPr>
          <w:rFonts w:ascii="Times New Roman" w:hAnsi="Times New Roman"/>
          <w:bCs/>
          <w:sz w:val="24"/>
          <w:lang w:val="sr-Latn-BA"/>
        </w:rPr>
        <w:t>Zakona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tržištu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hartija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5D1325">
        <w:rPr>
          <w:rStyle w:val="FootnoteReference"/>
          <w:rFonts w:ascii="Times New Roman" w:hAnsi="Times New Roman"/>
          <w:bCs/>
          <w:sz w:val="24"/>
          <w:lang w:val="sr-Latn-BA"/>
        </w:rPr>
        <w:footnoteReference w:id="1"/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202</w:t>
      </w:r>
      <w:r w:rsidR="005A1290" w:rsidRPr="005D1325">
        <w:rPr>
          <w:rFonts w:ascii="Times New Roman" w:hAnsi="Times New Roman"/>
          <w:bCs/>
          <w:sz w:val="24"/>
          <w:lang w:val="sr-Latn-BA"/>
        </w:rPr>
        <w:t>3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godini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Komisija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finansirala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iz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vlastitih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prihoda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ostvarenih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obavlјanjem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poslova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propisanih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Zakonom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tržištu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hartija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drugim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propisima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 </w:t>
      </w:r>
      <w:r w:rsidRPr="005D1325">
        <w:rPr>
          <w:rFonts w:ascii="Times New Roman" w:hAnsi="Times New Roman"/>
          <w:bCs/>
          <w:sz w:val="24"/>
          <w:lang w:val="sr-Latn-BA"/>
        </w:rPr>
        <w:t>ostvarujući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ukupne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prihode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iznosu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1.</w:t>
      </w:r>
      <w:r w:rsidR="005A1290" w:rsidRPr="005D1325">
        <w:rPr>
          <w:rFonts w:ascii="Times New Roman" w:hAnsi="Times New Roman"/>
          <w:bCs/>
          <w:sz w:val="24"/>
          <w:lang w:val="sr-Latn-BA"/>
        </w:rPr>
        <w:t>016</w:t>
      </w:r>
      <w:r w:rsidR="00F9581D" w:rsidRPr="005D1325">
        <w:rPr>
          <w:rFonts w:ascii="Times New Roman" w:hAnsi="Times New Roman"/>
          <w:bCs/>
          <w:sz w:val="24"/>
          <w:lang w:val="sr-Latn-BA"/>
        </w:rPr>
        <w:t>.</w:t>
      </w:r>
      <w:r w:rsidR="005A1290" w:rsidRPr="005D1325">
        <w:rPr>
          <w:rFonts w:ascii="Times New Roman" w:hAnsi="Times New Roman"/>
          <w:bCs/>
          <w:sz w:val="24"/>
          <w:lang w:val="sr-Latn-BA"/>
        </w:rPr>
        <w:t>352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KM</w:t>
      </w:r>
      <w:r w:rsidR="007E74DE" w:rsidRPr="005D1325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8653" w:type="dxa"/>
        <w:jc w:val="center"/>
        <w:tblLook w:val="04E0" w:firstRow="1" w:lastRow="1" w:firstColumn="1" w:lastColumn="0" w:noHBand="0" w:noVBand="1"/>
      </w:tblPr>
      <w:tblGrid>
        <w:gridCol w:w="2552"/>
        <w:gridCol w:w="2400"/>
        <w:gridCol w:w="2409"/>
        <w:gridCol w:w="1292"/>
      </w:tblGrid>
      <w:tr w:rsidR="005A1290" w:rsidRPr="005D1325" w14:paraId="7F61E090" w14:textId="77777777" w:rsidTr="005A1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72BF0C46" w14:textId="77777777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</w:p>
        </w:tc>
        <w:tc>
          <w:tcPr>
            <w:tcW w:w="2400" w:type="dxa"/>
            <w:vAlign w:val="center"/>
            <w:hideMark/>
          </w:tcPr>
          <w:p w14:paraId="2646D1D7" w14:textId="1348934D" w:rsidR="005A1290" w:rsidRPr="005D1325" w:rsidRDefault="005D1325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periodu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br/>
              <w:t xml:space="preserve">01.01. -31.12.2023. </w:t>
            </w:r>
          </w:p>
        </w:tc>
        <w:tc>
          <w:tcPr>
            <w:tcW w:w="2409" w:type="dxa"/>
            <w:vAlign w:val="center"/>
          </w:tcPr>
          <w:p w14:paraId="4EDFBAE6" w14:textId="58E35468" w:rsidR="005A1290" w:rsidRPr="005D1325" w:rsidRDefault="005D1325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periodu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br/>
              <w:t xml:space="preserve">01.01. -31.12.2022. </w:t>
            </w:r>
          </w:p>
        </w:tc>
        <w:tc>
          <w:tcPr>
            <w:tcW w:w="1292" w:type="dxa"/>
            <w:noWrap/>
            <w:vAlign w:val="center"/>
            <w:hideMark/>
          </w:tcPr>
          <w:p w14:paraId="6F67E24F" w14:textId="266939B6" w:rsidR="005A1290" w:rsidRPr="005D1325" w:rsidRDefault="005D1325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2023/2022</w:t>
            </w:r>
          </w:p>
        </w:tc>
      </w:tr>
      <w:tr w:rsidR="005A1290" w:rsidRPr="005D1325" w14:paraId="7ECBCCD3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68F0FBDB" w14:textId="25DF7CCA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Poslovni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400" w:type="dxa"/>
            <w:noWrap/>
            <w:vAlign w:val="center"/>
          </w:tcPr>
          <w:p w14:paraId="7FFAF106" w14:textId="77F3248F" w:rsidR="005A1290" w:rsidRPr="005D1325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1.010.978</w:t>
            </w:r>
          </w:p>
        </w:tc>
        <w:tc>
          <w:tcPr>
            <w:tcW w:w="2409" w:type="dxa"/>
            <w:vAlign w:val="center"/>
          </w:tcPr>
          <w:p w14:paraId="602558AF" w14:textId="04C0C65B" w:rsidR="005A1290" w:rsidRPr="005D1325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1.346.170</w:t>
            </w:r>
          </w:p>
        </w:tc>
        <w:tc>
          <w:tcPr>
            <w:tcW w:w="1292" w:type="dxa"/>
            <w:noWrap/>
            <w:vAlign w:val="center"/>
            <w:hideMark/>
          </w:tcPr>
          <w:p w14:paraId="0C323FF2" w14:textId="566C0B8F" w:rsidR="005A1290" w:rsidRPr="005D1325" w:rsidRDefault="005A1290" w:rsidP="005A1290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0,75</w:t>
            </w:r>
          </w:p>
        </w:tc>
      </w:tr>
      <w:tr w:rsidR="005A1290" w:rsidRPr="005D1325" w14:paraId="09B3FF9D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6B7DB768" w14:textId="1AE02F1D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Finansijski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400" w:type="dxa"/>
            <w:noWrap/>
            <w:vAlign w:val="center"/>
          </w:tcPr>
          <w:p w14:paraId="50F1FB41" w14:textId="7B0B3454" w:rsidR="005A1290" w:rsidRPr="005D1325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5.374</w:t>
            </w:r>
          </w:p>
        </w:tc>
        <w:tc>
          <w:tcPr>
            <w:tcW w:w="2409" w:type="dxa"/>
            <w:vAlign w:val="center"/>
          </w:tcPr>
          <w:p w14:paraId="7CBB2F8E" w14:textId="72864E1F" w:rsidR="005A1290" w:rsidRPr="005D1325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1.795</w:t>
            </w:r>
          </w:p>
        </w:tc>
        <w:tc>
          <w:tcPr>
            <w:tcW w:w="1292" w:type="dxa"/>
            <w:noWrap/>
            <w:vAlign w:val="center"/>
            <w:hideMark/>
          </w:tcPr>
          <w:p w14:paraId="46B0DA50" w14:textId="0205FD71" w:rsidR="005A1290" w:rsidRPr="005D1325" w:rsidRDefault="005A1290" w:rsidP="005A1290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3,00</w:t>
            </w:r>
          </w:p>
        </w:tc>
      </w:tr>
      <w:tr w:rsidR="005A1290" w:rsidRPr="005D1325" w14:paraId="320B6E76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  <w:hideMark/>
          </w:tcPr>
          <w:p w14:paraId="5961E7A0" w14:textId="257F4A9C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Ostali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400" w:type="dxa"/>
            <w:noWrap/>
            <w:vAlign w:val="center"/>
          </w:tcPr>
          <w:p w14:paraId="1BFFCACE" w14:textId="77E36AAE" w:rsidR="005A1290" w:rsidRPr="005D1325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</w:t>
            </w:r>
          </w:p>
        </w:tc>
        <w:tc>
          <w:tcPr>
            <w:tcW w:w="2409" w:type="dxa"/>
            <w:vAlign w:val="center"/>
          </w:tcPr>
          <w:p w14:paraId="3EB70A6C" w14:textId="256FFCE4" w:rsidR="005A1290" w:rsidRPr="005D1325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4.500</w:t>
            </w:r>
          </w:p>
        </w:tc>
        <w:tc>
          <w:tcPr>
            <w:tcW w:w="1292" w:type="dxa"/>
            <w:noWrap/>
            <w:vAlign w:val="center"/>
            <w:hideMark/>
          </w:tcPr>
          <w:p w14:paraId="7E5C3287" w14:textId="0108CFDF" w:rsidR="005A1290" w:rsidRPr="005D1325" w:rsidRDefault="005A1290" w:rsidP="005A1290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0,00</w:t>
            </w:r>
          </w:p>
        </w:tc>
      </w:tr>
      <w:tr w:rsidR="005A1290" w:rsidRPr="005D1325" w14:paraId="370190FB" w14:textId="77777777" w:rsidTr="005A12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noWrap/>
          </w:tcPr>
          <w:p w14:paraId="01409B01" w14:textId="74BE4A32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Ukupni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  <w:r w:rsidR="005A12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 </w:t>
            </w:r>
          </w:p>
        </w:tc>
        <w:tc>
          <w:tcPr>
            <w:tcW w:w="2400" w:type="dxa"/>
            <w:noWrap/>
            <w:vAlign w:val="bottom"/>
          </w:tcPr>
          <w:p w14:paraId="26871EE0" w14:textId="629D5588" w:rsidR="005A1290" w:rsidRPr="005D1325" w:rsidRDefault="005A1290" w:rsidP="005A1290">
            <w:pPr>
              <w:tabs>
                <w:tab w:val="decimal" w:pos="1580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1.016.352</w:t>
            </w:r>
          </w:p>
        </w:tc>
        <w:tc>
          <w:tcPr>
            <w:tcW w:w="2409" w:type="dxa"/>
            <w:vAlign w:val="bottom"/>
          </w:tcPr>
          <w:p w14:paraId="1B721969" w14:textId="54457398" w:rsidR="005A1290" w:rsidRPr="005D1325" w:rsidRDefault="005A1290" w:rsidP="005A1290">
            <w:pPr>
              <w:tabs>
                <w:tab w:val="decimal" w:pos="1438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1.352.465</w:t>
            </w:r>
          </w:p>
        </w:tc>
        <w:tc>
          <w:tcPr>
            <w:tcW w:w="1292" w:type="dxa"/>
            <w:noWrap/>
            <w:vAlign w:val="center"/>
          </w:tcPr>
          <w:p w14:paraId="3FEE60BA" w14:textId="505AB3F2" w:rsidR="005A1290" w:rsidRPr="005D1325" w:rsidRDefault="005A1290" w:rsidP="005A1290">
            <w:pPr>
              <w:spacing w:before="0"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0,75</w:t>
            </w:r>
          </w:p>
        </w:tc>
      </w:tr>
    </w:tbl>
    <w:p w14:paraId="7B9983CC" w14:textId="564B1EEA" w:rsidR="006F2417" w:rsidRPr="005D1325" w:rsidRDefault="005D1325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Cs w:val="0"/>
          <w:sz w:val="24"/>
          <w:szCs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1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Prihodi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periodu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  01.01 - 31.12. 20</w:t>
      </w:r>
      <w:r w:rsidR="00416A35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A12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A12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5D1325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godine</w:t>
      </w:r>
      <w:r w:rsidR="006F2417" w:rsidRPr="005D1325">
        <w:rPr>
          <w:rStyle w:val="FootnoteReference"/>
          <w:rFonts w:ascii="Times New Roman" w:hAnsi="Times New Roman"/>
          <w:b w:val="0"/>
          <w:color w:val="auto"/>
          <w:sz w:val="24"/>
          <w:szCs w:val="24"/>
          <w:lang w:val="sr-Latn-BA"/>
        </w:rPr>
        <w:footnoteReference w:id="2"/>
      </w:r>
    </w:p>
    <w:p w14:paraId="4B622EA2" w14:textId="7DAE4A43" w:rsidR="00574594" w:rsidRPr="005D1325" w:rsidRDefault="005D1325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5D1325">
        <w:rPr>
          <w:rFonts w:ascii="Times New Roman" w:hAnsi="Times New Roman"/>
          <w:bCs/>
          <w:sz w:val="24"/>
          <w:szCs w:val="24"/>
          <w:lang w:val="sr-Latn-BA"/>
        </w:rPr>
        <w:t>Najznačajniji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prihodi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ostvareni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su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po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osnovu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provođenja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nadzora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ovlašćenim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učesnicima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tržištu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hartija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vezanih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preuzimanje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akcionarskih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društava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emisiju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kao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osnivanje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rad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DUIF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IF</w:t>
      </w:r>
      <w:r w:rsidR="0063649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Ostvareni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prihodi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Komisije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2023.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godini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čine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tek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75%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ostvarenja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iz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2022.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godine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</w:p>
    <w:tbl>
      <w:tblPr>
        <w:tblStyle w:val="LightGrid-Accent1"/>
        <w:tblW w:w="10349" w:type="dxa"/>
        <w:jc w:val="center"/>
        <w:tblLayout w:type="fixed"/>
        <w:tblLook w:val="0460" w:firstRow="1" w:lastRow="1" w:firstColumn="0" w:lastColumn="0" w:noHBand="0" w:noVBand="1"/>
      </w:tblPr>
      <w:tblGrid>
        <w:gridCol w:w="6155"/>
        <w:gridCol w:w="1418"/>
        <w:gridCol w:w="1417"/>
        <w:gridCol w:w="1359"/>
      </w:tblGrid>
      <w:tr w:rsidR="005A1290" w:rsidRPr="005D1325" w14:paraId="225E4BBB" w14:textId="77777777" w:rsidTr="005A1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10A3CAB5" w14:textId="7B6BD416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76A42AA9" w14:textId="2DEF528B" w:rsidR="005A1290" w:rsidRPr="005D1325" w:rsidRDefault="005D1325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Ostvarenje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2023. </w:t>
            </w:r>
          </w:p>
        </w:tc>
        <w:tc>
          <w:tcPr>
            <w:tcW w:w="1417" w:type="dxa"/>
            <w:noWrap/>
            <w:hideMark/>
          </w:tcPr>
          <w:p w14:paraId="13059C58" w14:textId="64C94AD8" w:rsidR="005A1290" w:rsidRPr="005D1325" w:rsidRDefault="005D1325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Ostvarenje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2022. </w:t>
            </w:r>
          </w:p>
        </w:tc>
        <w:tc>
          <w:tcPr>
            <w:tcW w:w="1359" w:type="dxa"/>
            <w:noWrap/>
            <w:hideMark/>
          </w:tcPr>
          <w:p w14:paraId="43941108" w14:textId="260FC887" w:rsidR="005A1290" w:rsidRPr="005D1325" w:rsidRDefault="005D1325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Ostvareno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2023/2022</w:t>
            </w:r>
          </w:p>
        </w:tc>
      </w:tr>
      <w:tr w:rsidR="005A1290" w:rsidRPr="005D1325" w14:paraId="7FB0685F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168C0706" w14:textId="672421FC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ispita</w:t>
            </w:r>
          </w:p>
        </w:tc>
        <w:tc>
          <w:tcPr>
            <w:tcW w:w="1418" w:type="dxa"/>
            <w:noWrap/>
            <w:hideMark/>
          </w:tcPr>
          <w:p w14:paraId="14F62C9A" w14:textId="21262D76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1.300</w:t>
            </w:r>
          </w:p>
        </w:tc>
        <w:tc>
          <w:tcPr>
            <w:tcW w:w="1417" w:type="dxa"/>
            <w:noWrap/>
            <w:hideMark/>
          </w:tcPr>
          <w:p w14:paraId="4319C4FF" w14:textId="455CDD0A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3.600</w:t>
            </w:r>
          </w:p>
        </w:tc>
        <w:tc>
          <w:tcPr>
            <w:tcW w:w="1359" w:type="dxa"/>
            <w:noWrap/>
            <w:hideMark/>
          </w:tcPr>
          <w:p w14:paraId="4EA73531" w14:textId="7958A538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0,36</w:t>
            </w:r>
          </w:p>
        </w:tc>
      </w:tr>
      <w:tr w:rsidR="005A1290" w:rsidRPr="005D1325" w14:paraId="7BF108DA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2DA100F8" w14:textId="4A504E0E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emisiju</w:t>
            </w:r>
          </w:p>
        </w:tc>
        <w:tc>
          <w:tcPr>
            <w:tcW w:w="1418" w:type="dxa"/>
            <w:noWrap/>
            <w:hideMark/>
          </w:tcPr>
          <w:p w14:paraId="14AEF8B2" w14:textId="45BD0BE0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85.262</w:t>
            </w:r>
          </w:p>
        </w:tc>
        <w:tc>
          <w:tcPr>
            <w:tcW w:w="1417" w:type="dxa"/>
            <w:noWrap/>
            <w:hideMark/>
          </w:tcPr>
          <w:p w14:paraId="17878CE6" w14:textId="64E242DA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593.246</w:t>
            </w:r>
          </w:p>
        </w:tc>
        <w:tc>
          <w:tcPr>
            <w:tcW w:w="1359" w:type="dxa"/>
            <w:noWrap/>
            <w:hideMark/>
          </w:tcPr>
          <w:p w14:paraId="46350AED" w14:textId="3C4AA72C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0,14</w:t>
            </w:r>
          </w:p>
        </w:tc>
      </w:tr>
      <w:tr w:rsidR="005A1290" w:rsidRPr="005D1325" w14:paraId="27629043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68ED7C78" w14:textId="7AF70BBC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nadzora</w:t>
            </w:r>
          </w:p>
        </w:tc>
        <w:tc>
          <w:tcPr>
            <w:tcW w:w="1418" w:type="dxa"/>
            <w:noWrap/>
            <w:hideMark/>
          </w:tcPr>
          <w:p w14:paraId="79CCE95F" w14:textId="797CBD99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605.846</w:t>
            </w:r>
          </w:p>
        </w:tc>
        <w:tc>
          <w:tcPr>
            <w:tcW w:w="1417" w:type="dxa"/>
            <w:noWrap/>
            <w:hideMark/>
          </w:tcPr>
          <w:p w14:paraId="4521E34A" w14:textId="493E7602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525.422</w:t>
            </w:r>
          </w:p>
        </w:tc>
        <w:tc>
          <w:tcPr>
            <w:tcW w:w="1359" w:type="dxa"/>
            <w:noWrap/>
            <w:hideMark/>
          </w:tcPr>
          <w:p w14:paraId="40195870" w14:textId="0CC71411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1,15</w:t>
            </w:r>
          </w:p>
        </w:tc>
      </w:tr>
      <w:tr w:rsidR="005A1290" w:rsidRPr="005D1325" w14:paraId="4D2B39AC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0B453070" w14:textId="6ECF7E4E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osnivanje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rad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ovlaštenih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učesnika</w:t>
            </w:r>
          </w:p>
        </w:tc>
        <w:tc>
          <w:tcPr>
            <w:tcW w:w="1418" w:type="dxa"/>
            <w:noWrap/>
            <w:hideMark/>
          </w:tcPr>
          <w:p w14:paraId="785FE0D9" w14:textId="2EA1CF8F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33.000</w:t>
            </w:r>
          </w:p>
        </w:tc>
        <w:tc>
          <w:tcPr>
            <w:tcW w:w="1417" w:type="dxa"/>
            <w:noWrap/>
            <w:hideMark/>
          </w:tcPr>
          <w:p w14:paraId="1141CC76" w14:textId="0F807AA5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27.940</w:t>
            </w:r>
          </w:p>
        </w:tc>
        <w:tc>
          <w:tcPr>
            <w:tcW w:w="1359" w:type="dxa"/>
            <w:noWrap/>
            <w:hideMark/>
          </w:tcPr>
          <w:p w14:paraId="244D8670" w14:textId="1544D5F9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1,18</w:t>
            </w:r>
          </w:p>
        </w:tc>
      </w:tr>
      <w:tr w:rsidR="005A1290" w:rsidRPr="005D1325" w14:paraId="5E84EFAB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0E50642A" w14:textId="16427FBA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osnivanje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rad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DUIF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IF</w:t>
            </w:r>
          </w:p>
        </w:tc>
        <w:tc>
          <w:tcPr>
            <w:tcW w:w="1418" w:type="dxa"/>
            <w:noWrap/>
            <w:hideMark/>
          </w:tcPr>
          <w:p w14:paraId="3D1F4938" w14:textId="57FEB86F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30.900</w:t>
            </w:r>
          </w:p>
        </w:tc>
        <w:tc>
          <w:tcPr>
            <w:tcW w:w="1417" w:type="dxa"/>
            <w:noWrap/>
            <w:hideMark/>
          </w:tcPr>
          <w:p w14:paraId="7448B864" w14:textId="42BF98A7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43.434</w:t>
            </w:r>
          </w:p>
        </w:tc>
        <w:tc>
          <w:tcPr>
            <w:tcW w:w="1359" w:type="dxa"/>
            <w:noWrap/>
            <w:hideMark/>
          </w:tcPr>
          <w:p w14:paraId="24D6C65F" w14:textId="5B6FBD65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0,71</w:t>
            </w:r>
          </w:p>
        </w:tc>
      </w:tr>
      <w:tr w:rsidR="005A1290" w:rsidRPr="005D1325" w14:paraId="4E9EF226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2CEB6610" w14:textId="535727DB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preuzimanje</w:t>
            </w:r>
          </w:p>
        </w:tc>
        <w:tc>
          <w:tcPr>
            <w:tcW w:w="1418" w:type="dxa"/>
            <w:noWrap/>
            <w:hideMark/>
          </w:tcPr>
          <w:p w14:paraId="5DB73FB7" w14:textId="7A094600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218.391</w:t>
            </w:r>
          </w:p>
        </w:tc>
        <w:tc>
          <w:tcPr>
            <w:tcW w:w="1417" w:type="dxa"/>
            <w:noWrap/>
            <w:hideMark/>
          </w:tcPr>
          <w:p w14:paraId="5A142965" w14:textId="41E5E580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117.428</w:t>
            </w:r>
          </w:p>
        </w:tc>
        <w:tc>
          <w:tcPr>
            <w:tcW w:w="1359" w:type="dxa"/>
            <w:noWrap/>
            <w:hideMark/>
          </w:tcPr>
          <w:p w14:paraId="5284E055" w14:textId="0A4AA719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1,86</w:t>
            </w:r>
          </w:p>
        </w:tc>
      </w:tr>
      <w:tr w:rsidR="005A1290" w:rsidRPr="005D1325" w14:paraId="0C678C0F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42BC6A68" w14:textId="23A10978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RE</w:t>
            </w:r>
          </w:p>
        </w:tc>
        <w:tc>
          <w:tcPr>
            <w:tcW w:w="1418" w:type="dxa"/>
            <w:noWrap/>
            <w:hideMark/>
          </w:tcPr>
          <w:p w14:paraId="514AE003" w14:textId="09285CC7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12.500</w:t>
            </w:r>
          </w:p>
        </w:tc>
        <w:tc>
          <w:tcPr>
            <w:tcW w:w="1417" w:type="dxa"/>
            <w:noWrap/>
            <w:hideMark/>
          </w:tcPr>
          <w:p w14:paraId="4080B0D3" w14:textId="6D160049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9.900</w:t>
            </w:r>
          </w:p>
        </w:tc>
        <w:tc>
          <w:tcPr>
            <w:tcW w:w="1359" w:type="dxa"/>
            <w:noWrap/>
            <w:hideMark/>
          </w:tcPr>
          <w:p w14:paraId="240C7169" w14:textId="5FB8F4E4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1,26</w:t>
            </w:r>
          </w:p>
        </w:tc>
      </w:tr>
      <w:tr w:rsidR="005A1290" w:rsidRPr="005D1325" w14:paraId="1C5158D3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7B74D6CA" w14:textId="19101385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kamata</w:t>
            </w:r>
          </w:p>
        </w:tc>
        <w:tc>
          <w:tcPr>
            <w:tcW w:w="1418" w:type="dxa"/>
            <w:noWrap/>
            <w:hideMark/>
          </w:tcPr>
          <w:p w14:paraId="4C60FE31" w14:textId="5EECB5A8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5.374</w:t>
            </w:r>
          </w:p>
        </w:tc>
        <w:tc>
          <w:tcPr>
            <w:tcW w:w="1417" w:type="dxa"/>
            <w:noWrap/>
            <w:hideMark/>
          </w:tcPr>
          <w:p w14:paraId="40046C8D" w14:textId="74854357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1.795</w:t>
            </w:r>
          </w:p>
        </w:tc>
        <w:tc>
          <w:tcPr>
            <w:tcW w:w="1359" w:type="dxa"/>
            <w:noWrap/>
            <w:hideMark/>
          </w:tcPr>
          <w:p w14:paraId="04C53365" w14:textId="2BED6416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2,99</w:t>
            </w:r>
          </w:p>
        </w:tc>
      </w:tr>
      <w:tr w:rsidR="005A1290" w:rsidRPr="005D1325" w14:paraId="1A7016A1" w14:textId="77777777" w:rsidTr="005A1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77C953CA" w14:textId="0B31F024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promjene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pravne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forme</w:t>
            </w:r>
          </w:p>
        </w:tc>
        <w:tc>
          <w:tcPr>
            <w:tcW w:w="1418" w:type="dxa"/>
            <w:noWrap/>
            <w:hideMark/>
          </w:tcPr>
          <w:p w14:paraId="01A074FB" w14:textId="40B9E1D4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21.000</w:t>
            </w:r>
          </w:p>
        </w:tc>
        <w:tc>
          <w:tcPr>
            <w:tcW w:w="1417" w:type="dxa"/>
            <w:noWrap/>
            <w:hideMark/>
          </w:tcPr>
          <w:p w14:paraId="03B479C2" w14:textId="06EE2656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24.000</w:t>
            </w:r>
          </w:p>
        </w:tc>
        <w:tc>
          <w:tcPr>
            <w:tcW w:w="1359" w:type="dxa"/>
            <w:noWrap/>
            <w:hideMark/>
          </w:tcPr>
          <w:p w14:paraId="3DAFC046" w14:textId="5D5CF188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0,88</w:t>
            </w:r>
          </w:p>
        </w:tc>
      </w:tr>
      <w:tr w:rsidR="005A1290" w:rsidRPr="005D1325" w14:paraId="3444D24D" w14:textId="77777777" w:rsidTr="005A12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  <w:hideMark/>
          </w:tcPr>
          <w:p w14:paraId="5920E6DE" w14:textId="571D931B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Ostali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u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skladu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sa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Tarifom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(</w:t>
            </w: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upiti</w:t>
            </w:r>
            <w:r w:rsidR="005A1290"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..)</w:t>
            </w:r>
          </w:p>
        </w:tc>
        <w:tc>
          <w:tcPr>
            <w:tcW w:w="1418" w:type="dxa"/>
            <w:noWrap/>
            <w:hideMark/>
          </w:tcPr>
          <w:p w14:paraId="5E45BE52" w14:textId="177F704D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2.780</w:t>
            </w:r>
          </w:p>
        </w:tc>
        <w:tc>
          <w:tcPr>
            <w:tcW w:w="1417" w:type="dxa"/>
            <w:noWrap/>
            <w:hideMark/>
          </w:tcPr>
          <w:p w14:paraId="34A32A4E" w14:textId="23B0B259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5.700</w:t>
            </w:r>
          </w:p>
        </w:tc>
        <w:tc>
          <w:tcPr>
            <w:tcW w:w="1359" w:type="dxa"/>
            <w:noWrap/>
            <w:hideMark/>
          </w:tcPr>
          <w:p w14:paraId="729AB5FE" w14:textId="1D1EE432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sz w:val="22"/>
                <w:szCs w:val="22"/>
                <w:lang w:val="sr-Latn-BA"/>
              </w:rPr>
              <w:t>0,49</w:t>
            </w:r>
          </w:p>
        </w:tc>
      </w:tr>
      <w:tr w:rsidR="005A1290" w:rsidRPr="005D1325" w14:paraId="5CA5741A" w14:textId="77777777" w:rsidTr="005A12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6155" w:type="dxa"/>
            <w:noWrap/>
          </w:tcPr>
          <w:p w14:paraId="67F9325D" w14:textId="59F25A64" w:rsidR="005A1290" w:rsidRPr="005D1325" w:rsidRDefault="005D1325" w:rsidP="005A1290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Ukupnoi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prihodi</w:t>
            </w:r>
            <w:r w:rsidR="005A1290"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418" w:type="dxa"/>
            <w:noWrap/>
          </w:tcPr>
          <w:p w14:paraId="5E0E138B" w14:textId="7666FFE9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1.016.352</w:t>
            </w:r>
          </w:p>
        </w:tc>
        <w:tc>
          <w:tcPr>
            <w:tcW w:w="1417" w:type="dxa"/>
            <w:noWrap/>
          </w:tcPr>
          <w:p w14:paraId="5D109BB4" w14:textId="5A39122A" w:rsidR="005A1290" w:rsidRPr="005D1325" w:rsidRDefault="005A1290" w:rsidP="005A1290">
            <w:pPr>
              <w:tabs>
                <w:tab w:val="decimal" w:pos="9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1.352.465</w:t>
            </w:r>
          </w:p>
        </w:tc>
        <w:tc>
          <w:tcPr>
            <w:tcW w:w="1359" w:type="dxa"/>
            <w:noWrap/>
          </w:tcPr>
          <w:p w14:paraId="61322AEB" w14:textId="3170AEAD" w:rsidR="005A1290" w:rsidRPr="005D1325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0,75</w:t>
            </w:r>
          </w:p>
        </w:tc>
      </w:tr>
    </w:tbl>
    <w:p w14:paraId="17D164AD" w14:textId="451A7D4C" w:rsidR="00BD07C5" w:rsidRPr="005D1325" w:rsidRDefault="005D1325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 w:val="0"/>
          <w:bCs w:val="0"/>
          <w:color w:val="auto"/>
          <w:sz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2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Struktura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prihoda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Komisije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u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periodu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01.01.</w:t>
      </w:r>
      <w:r w:rsidR="00085FE0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-</w:t>
      </w:r>
      <w:r w:rsidR="00085FE0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31.12.202</w:t>
      </w:r>
      <w:r w:rsidR="005A1290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3</w:t>
      </w:r>
      <w:r w:rsidR="006F2417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godine</w:t>
      </w:r>
    </w:p>
    <w:p w14:paraId="564794AB" w14:textId="7C82451A" w:rsidR="00D77190" w:rsidRPr="005D1325" w:rsidRDefault="00085FE0" w:rsidP="00085FE0">
      <w:pPr>
        <w:spacing w:after="120" w:line="240" w:lineRule="auto"/>
        <w:rPr>
          <w:rFonts w:ascii="Times New Roman" w:hAnsi="Times New Roman"/>
          <w:bCs/>
          <w:sz w:val="24"/>
          <w:lang w:val="sr-Latn-BA"/>
        </w:rPr>
      </w:pPr>
      <w:r>
        <w:rPr>
          <w:noProof/>
        </w:rPr>
        <w:lastRenderedPageBreak/>
        <w:drawing>
          <wp:inline distT="0" distB="0" distL="0" distR="0" wp14:anchorId="2CA1F6E0" wp14:editId="4A4A6B0E">
            <wp:extent cx="6052346" cy="3355340"/>
            <wp:effectExtent l="0" t="0" r="5715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570F83A5-01D9-4E93-9506-3120C311DF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98ABC7" w14:textId="5374BBAA" w:rsidR="003172AF" w:rsidRPr="005D1325" w:rsidRDefault="005D1325" w:rsidP="00D77190">
      <w:pPr>
        <w:pStyle w:val="Caption"/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Slika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instrText xml:space="preserve"> SEQ Графикон \* ARABIC </w:instrTex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1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 xml:space="preserve">. 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Struktura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prihoda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periodu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01.01 -  31.12. 20</w:t>
      </w:r>
      <w:r w:rsidR="00416A35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5D1325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godine</w:t>
      </w:r>
    </w:p>
    <w:p w14:paraId="1102A213" w14:textId="0B30376F" w:rsidR="006E6A02" w:rsidRPr="005D1325" w:rsidRDefault="005D1325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>RASHODI</w:t>
      </w:r>
      <w:r w:rsidR="006E6A02"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olor w:val="365F91" w:themeColor="accent1" w:themeShade="BF"/>
          <w:sz w:val="28"/>
          <w:lang w:val="sr-Latn-BA"/>
        </w:rPr>
        <w:t>KOMISIJE</w:t>
      </w:r>
    </w:p>
    <w:p w14:paraId="2D106FE5" w14:textId="54D8963C" w:rsidR="00686FFC" w:rsidRPr="005D1325" w:rsidRDefault="005D1325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5D1325">
        <w:rPr>
          <w:rFonts w:ascii="Times New Roman" w:hAnsi="Times New Roman"/>
          <w:bCs/>
          <w:sz w:val="24"/>
          <w:lang w:val="sr-Latn-BA"/>
        </w:rPr>
        <w:t>Rashode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Komisije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prije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svega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čine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materijalni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bruto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zarada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.  </w:t>
      </w:r>
      <w:r w:rsidRPr="005D1325">
        <w:rPr>
          <w:rFonts w:ascii="Times New Roman" w:hAnsi="Times New Roman"/>
          <w:bCs/>
          <w:sz w:val="24"/>
          <w:lang w:val="sr-Latn-BA"/>
        </w:rPr>
        <w:t>Materijalni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najvećim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dijelom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odnose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na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članarina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(IOSCO), </w:t>
      </w:r>
      <w:r w:rsidRPr="005D1325">
        <w:rPr>
          <w:rFonts w:ascii="Times New Roman" w:hAnsi="Times New Roman"/>
          <w:bCs/>
          <w:sz w:val="24"/>
          <w:lang w:val="sr-Latn-BA"/>
        </w:rPr>
        <w:t>održavanje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računarske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opreme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održavanje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prostorija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kancelarijski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materijal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telefona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interneta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električne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energije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goriva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putnih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drugo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zarada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čine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bruto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zarada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naknada</w:t>
      </w:r>
      <w:r w:rsidR="00F9581D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zaposlenima</w:t>
      </w:r>
      <w:r w:rsidR="00686FFC" w:rsidRPr="005D1325">
        <w:rPr>
          <w:rFonts w:ascii="Times New Roman" w:hAnsi="Times New Roman"/>
          <w:bCs/>
          <w:sz w:val="24"/>
          <w:lang w:val="sr-Latn-BA"/>
        </w:rPr>
        <w:t xml:space="preserve">. </w:t>
      </w:r>
    </w:p>
    <w:tbl>
      <w:tblPr>
        <w:tblStyle w:val="LightGrid-Accent1"/>
        <w:tblW w:w="5000" w:type="pct"/>
        <w:jc w:val="center"/>
        <w:tblLook w:val="0460" w:firstRow="1" w:lastRow="1" w:firstColumn="0" w:lastColumn="0" w:noHBand="0" w:noVBand="1"/>
      </w:tblPr>
      <w:tblGrid>
        <w:gridCol w:w="4669"/>
        <w:gridCol w:w="1409"/>
        <w:gridCol w:w="1409"/>
        <w:gridCol w:w="1520"/>
      </w:tblGrid>
      <w:tr w:rsidR="00416A35" w:rsidRPr="005D1325" w14:paraId="426329EC" w14:textId="77777777" w:rsidTr="00D77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tcW w:w="2592" w:type="pct"/>
            <w:noWrap/>
            <w:vAlign w:val="center"/>
            <w:hideMark/>
          </w:tcPr>
          <w:p w14:paraId="6AA1787C" w14:textId="39F319A1" w:rsidR="00416A35" w:rsidRPr="005D1325" w:rsidRDefault="005D1325" w:rsidP="0078054A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82" w:type="pct"/>
            <w:vAlign w:val="center"/>
            <w:hideMark/>
          </w:tcPr>
          <w:p w14:paraId="4F981426" w14:textId="72491EF6" w:rsidR="00416A35" w:rsidRPr="005D1325" w:rsidRDefault="005D132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Ostvarenje</w:t>
            </w:r>
            <w:r w:rsidR="00416A35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202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3</w:t>
            </w:r>
            <w:r w:rsidR="00416A35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782" w:type="pct"/>
            <w:vAlign w:val="center"/>
            <w:hideMark/>
          </w:tcPr>
          <w:p w14:paraId="1849CD40" w14:textId="7C268393" w:rsidR="00416A35" w:rsidRPr="005D1325" w:rsidRDefault="005D132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Ostvarenje</w:t>
            </w:r>
            <w:r w:rsidR="00416A35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202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</w:t>
            </w:r>
            <w:r w:rsidR="00416A35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844" w:type="pct"/>
            <w:vAlign w:val="center"/>
            <w:hideMark/>
          </w:tcPr>
          <w:p w14:paraId="6253C2C0" w14:textId="573647D2" w:rsidR="00416A35" w:rsidRPr="005D1325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202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3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/ 20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22</w:t>
            </w:r>
          </w:p>
        </w:tc>
      </w:tr>
      <w:tr w:rsidR="00D77190" w:rsidRPr="005D1325" w14:paraId="6AE2ED4A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714C2B55" w14:textId="21006669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materijala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,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goriva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energije</w:t>
            </w:r>
          </w:p>
        </w:tc>
        <w:tc>
          <w:tcPr>
            <w:tcW w:w="782" w:type="pct"/>
            <w:vAlign w:val="center"/>
          </w:tcPr>
          <w:p w14:paraId="12274B9A" w14:textId="7E922370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10.947</w:t>
            </w:r>
          </w:p>
        </w:tc>
        <w:tc>
          <w:tcPr>
            <w:tcW w:w="782" w:type="pct"/>
            <w:vAlign w:val="center"/>
            <w:hideMark/>
          </w:tcPr>
          <w:p w14:paraId="088BFFD5" w14:textId="778D8714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11.843</w:t>
            </w:r>
          </w:p>
        </w:tc>
        <w:tc>
          <w:tcPr>
            <w:tcW w:w="844" w:type="pct"/>
            <w:vAlign w:val="center"/>
            <w:hideMark/>
          </w:tcPr>
          <w:p w14:paraId="7DE23A49" w14:textId="488F21FA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0,92</w:t>
            </w:r>
          </w:p>
        </w:tc>
      </w:tr>
      <w:tr w:rsidR="00D77190" w:rsidRPr="005D1325" w14:paraId="01F1BEAF" w14:textId="77777777" w:rsidTr="004019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5"/>
          <w:jc w:val="center"/>
        </w:trPr>
        <w:tc>
          <w:tcPr>
            <w:tcW w:w="2592" w:type="pct"/>
            <w:hideMark/>
          </w:tcPr>
          <w:p w14:paraId="1EB629F2" w14:textId="0050F7BC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naknada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,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lični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82" w:type="pct"/>
          </w:tcPr>
          <w:p w14:paraId="4D73D858" w14:textId="47668117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890.366</w:t>
            </w:r>
          </w:p>
        </w:tc>
        <w:tc>
          <w:tcPr>
            <w:tcW w:w="782" w:type="pct"/>
            <w:hideMark/>
          </w:tcPr>
          <w:p w14:paraId="703F80FB" w14:textId="645BA649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803.861</w:t>
            </w:r>
          </w:p>
        </w:tc>
        <w:tc>
          <w:tcPr>
            <w:tcW w:w="844" w:type="pct"/>
            <w:hideMark/>
          </w:tcPr>
          <w:p w14:paraId="4F44154B" w14:textId="3561B135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1,11</w:t>
            </w:r>
          </w:p>
        </w:tc>
      </w:tr>
      <w:tr w:rsidR="00D77190" w:rsidRPr="005D1325" w14:paraId="03DF93F6" w14:textId="77777777" w:rsidTr="0040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322CEA49" w14:textId="56726D7A" w:rsidR="00D77190" w:rsidRPr="005D1325" w:rsidRDefault="005D1325" w:rsidP="00D77190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)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naknada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</w:p>
        </w:tc>
        <w:tc>
          <w:tcPr>
            <w:tcW w:w="782" w:type="pct"/>
            <w:noWrap/>
          </w:tcPr>
          <w:p w14:paraId="0024BA88" w14:textId="42731D81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810.745</w:t>
            </w:r>
          </w:p>
        </w:tc>
        <w:tc>
          <w:tcPr>
            <w:tcW w:w="782" w:type="pct"/>
            <w:noWrap/>
            <w:hideMark/>
          </w:tcPr>
          <w:p w14:paraId="1C14ACE1" w14:textId="4DFB8807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725.139</w:t>
            </w:r>
          </w:p>
        </w:tc>
        <w:tc>
          <w:tcPr>
            <w:tcW w:w="844" w:type="pct"/>
            <w:hideMark/>
          </w:tcPr>
          <w:p w14:paraId="6038F36D" w14:textId="1F7A69E5" w:rsidR="00D77190" w:rsidRPr="005D1325" w:rsidRDefault="00D77190" w:rsidP="0040190F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1,12</w:t>
            </w:r>
          </w:p>
        </w:tc>
      </w:tr>
      <w:tr w:rsidR="00D77190" w:rsidRPr="005D1325" w14:paraId="6BB9D3E7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333C0568" w14:textId="72C2465D" w:rsidR="00D77190" w:rsidRPr="005D1325" w:rsidRDefault="005D1325" w:rsidP="00D77190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)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lični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82" w:type="pct"/>
            <w:noWrap/>
            <w:vAlign w:val="center"/>
          </w:tcPr>
          <w:p w14:paraId="20A833BC" w14:textId="553FC903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79.621</w:t>
            </w:r>
          </w:p>
        </w:tc>
        <w:tc>
          <w:tcPr>
            <w:tcW w:w="782" w:type="pct"/>
            <w:noWrap/>
            <w:vAlign w:val="center"/>
            <w:hideMark/>
          </w:tcPr>
          <w:p w14:paraId="6FD57BAD" w14:textId="6670E8EB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78.722</w:t>
            </w:r>
          </w:p>
        </w:tc>
        <w:tc>
          <w:tcPr>
            <w:tcW w:w="844" w:type="pct"/>
            <w:vAlign w:val="center"/>
            <w:hideMark/>
          </w:tcPr>
          <w:p w14:paraId="6BF68784" w14:textId="64B6484E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1,01</w:t>
            </w:r>
          </w:p>
        </w:tc>
      </w:tr>
      <w:tr w:rsidR="00D77190" w:rsidRPr="005D1325" w14:paraId="1A9195AD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530335FC" w14:textId="42C479CC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proizvodnih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usluga</w:t>
            </w:r>
          </w:p>
        </w:tc>
        <w:tc>
          <w:tcPr>
            <w:tcW w:w="782" w:type="pct"/>
            <w:vAlign w:val="center"/>
          </w:tcPr>
          <w:p w14:paraId="3D3AE222" w14:textId="0B0F4831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48.390</w:t>
            </w:r>
          </w:p>
        </w:tc>
        <w:tc>
          <w:tcPr>
            <w:tcW w:w="782" w:type="pct"/>
            <w:vAlign w:val="center"/>
            <w:hideMark/>
          </w:tcPr>
          <w:p w14:paraId="1702072C" w14:textId="005E1A07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65.076</w:t>
            </w:r>
          </w:p>
        </w:tc>
        <w:tc>
          <w:tcPr>
            <w:tcW w:w="844" w:type="pct"/>
            <w:vAlign w:val="center"/>
            <w:hideMark/>
          </w:tcPr>
          <w:p w14:paraId="43D9EE23" w14:textId="7B40BAA6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0,74</w:t>
            </w:r>
          </w:p>
        </w:tc>
      </w:tr>
      <w:tr w:rsidR="00D77190" w:rsidRPr="005D1325" w14:paraId="2B440ABB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5E27C2F8" w14:textId="2DAD4DBA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amortizacije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otpisa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inventara</w:t>
            </w:r>
          </w:p>
        </w:tc>
        <w:tc>
          <w:tcPr>
            <w:tcW w:w="782" w:type="pct"/>
            <w:vAlign w:val="center"/>
          </w:tcPr>
          <w:p w14:paraId="366F9BFB" w14:textId="645139F1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25.843</w:t>
            </w:r>
          </w:p>
        </w:tc>
        <w:tc>
          <w:tcPr>
            <w:tcW w:w="782" w:type="pct"/>
            <w:vAlign w:val="center"/>
            <w:hideMark/>
          </w:tcPr>
          <w:p w14:paraId="72BFB7A2" w14:textId="1F6D805A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19.391</w:t>
            </w:r>
          </w:p>
        </w:tc>
        <w:tc>
          <w:tcPr>
            <w:tcW w:w="844" w:type="pct"/>
            <w:vAlign w:val="center"/>
            <w:hideMark/>
          </w:tcPr>
          <w:p w14:paraId="3FF4BEAF" w14:textId="688C61E8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1,33</w:t>
            </w:r>
          </w:p>
        </w:tc>
      </w:tr>
      <w:tr w:rsidR="00D77190" w:rsidRPr="005D1325" w14:paraId="1E18845E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6C5C6286" w14:textId="41856EA7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Nematerijalni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</w:p>
        </w:tc>
        <w:tc>
          <w:tcPr>
            <w:tcW w:w="782" w:type="pct"/>
            <w:vAlign w:val="center"/>
          </w:tcPr>
          <w:p w14:paraId="2F3CB088" w14:textId="1B28D0F5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118.325</w:t>
            </w:r>
          </w:p>
        </w:tc>
        <w:tc>
          <w:tcPr>
            <w:tcW w:w="782" w:type="pct"/>
            <w:vAlign w:val="center"/>
            <w:hideMark/>
          </w:tcPr>
          <w:p w14:paraId="464D2301" w14:textId="5B10BB14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24.236</w:t>
            </w:r>
          </w:p>
        </w:tc>
        <w:tc>
          <w:tcPr>
            <w:tcW w:w="844" w:type="pct"/>
            <w:vAlign w:val="center"/>
            <w:hideMark/>
          </w:tcPr>
          <w:p w14:paraId="1844AFCA" w14:textId="2A754E95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4,88</w:t>
            </w:r>
          </w:p>
        </w:tc>
      </w:tr>
      <w:tr w:rsidR="00D77190" w:rsidRPr="005D1325" w14:paraId="6460DD08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2D9AD587" w14:textId="1A75A96C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poreza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doprinosa</w:t>
            </w:r>
          </w:p>
        </w:tc>
        <w:tc>
          <w:tcPr>
            <w:tcW w:w="782" w:type="pct"/>
            <w:vAlign w:val="center"/>
          </w:tcPr>
          <w:p w14:paraId="27FE6B8B" w14:textId="07E50AE5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2.929</w:t>
            </w:r>
          </w:p>
        </w:tc>
        <w:tc>
          <w:tcPr>
            <w:tcW w:w="782" w:type="pct"/>
            <w:vAlign w:val="center"/>
            <w:hideMark/>
          </w:tcPr>
          <w:p w14:paraId="6670829E" w14:textId="2A349A3B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1.877</w:t>
            </w:r>
          </w:p>
        </w:tc>
        <w:tc>
          <w:tcPr>
            <w:tcW w:w="844" w:type="pct"/>
            <w:vAlign w:val="center"/>
            <w:hideMark/>
          </w:tcPr>
          <w:p w14:paraId="054FE069" w14:textId="526E91BB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1,56</w:t>
            </w:r>
          </w:p>
        </w:tc>
      </w:tr>
      <w:tr w:rsidR="00D77190" w:rsidRPr="005D1325" w14:paraId="0007B776" w14:textId="77777777" w:rsidTr="00D7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730C6148" w14:textId="7B4D0C48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IOSCO</w:t>
            </w:r>
          </w:p>
        </w:tc>
        <w:tc>
          <w:tcPr>
            <w:tcW w:w="782" w:type="pct"/>
            <w:vAlign w:val="center"/>
          </w:tcPr>
          <w:p w14:paraId="3CFCFE25" w14:textId="78DF9608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37.583</w:t>
            </w:r>
          </w:p>
        </w:tc>
        <w:tc>
          <w:tcPr>
            <w:tcW w:w="782" w:type="pct"/>
            <w:vAlign w:val="center"/>
            <w:hideMark/>
          </w:tcPr>
          <w:p w14:paraId="50AE9600" w14:textId="072F7DC6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35.422</w:t>
            </w:r>
          </w:p>
        </w:tc>
        <w:tc>
          <w:tcPr>
            <w:tcW w:w="844" w:type="pct"/>
            <w:vAlign w:val="center"/>
            <w:hideMark/>
          </w:tcPr>
          <w:p w14:paraId="54BD5F8E" w14:textId="13BDD0CF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1,06</w:t>
            </w:r>
          </w:p>
        </w:tc>
      </w:tr>
      <w:tr w:rsidR="00D77190" w:rsidRPr="005D1325" w14:paraId="2BCAE441" w14:textId="77777777" w:rsidTr="00D77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4315DA6C" w14:textId="21CA5583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D77190"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</w:p>
        </w:tc>
        <w:tc>
          <w:tcPr>
            <w:tcW w:w="782" w:type="pct"/>
            <w:vAlign w:val="center"/>
          </w:tcPr>
          <w:p w14:paraId="38692FB0" w14:textId="348B9C81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2.000</w:t>
            </w:r>
          </w:p>
        </w:tc>
        <w:tc>
          <w:tcPr>
            <w:tcW w:w="782" w:type="pct"/>
            <w:vAlign w:val="center"/>
            <w:hideMark/>
          </w:tcPr>
          <w:p w14:paraId="36573ADF" w14:textId="3824C6DD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1.021</w:t>
            </w:r>
          </w:p>
        </w:tc>
        <w:tc>
          <w:tcPr>
            <w:tcW w:w="844" w:type="pct"/>
            <w:vAlign w:val="center"/>
            <w:hideMark/>
          </w:tcPr>
          <w:p w14:paraId="4B7A3EE0" w14:textId="4DE4B8FF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1,96</w:t>
            </w:r>
          </w:p>
        </w:tc>
      </w:tr>
      <w:tr w:rsidR="00D77190" w:rsidRPr="005D1325" w14:paraId="6EA8721B" w14:textId="77777777" w:rsidTr="00D771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2592" w:type="pct"/>
            <w:hideMark/>
          </w:tcPr>
          <w:p w14:paraId="21A35307" w14:textId="6635D5EF" w:rsidR="00D77190" w:rsidRPr="005D1325" w:rsidRDefault="005D1325" w:rsidP="00D77190">
            <w:pPr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val="sr-Latn-BA" w:bidi="ar-S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UKUPNO</w:t>
            </w:r>
          </w:p>
        </w:tc>
        <w:tc>
          <w:tcPr>
            <w:tcW w:w="782" w:type="pct"/>
            <w:vAlign w:val="center"/>
          </w:tcPr>
          <w:p w14:paraId="11B4FCFA" w14:textId="6AFFD468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  <w:t>1.136.383</w:t>
            </w:r>
          </w:p>
        </w:tc>
        <w:tc>
          <w:tcPr>
            <w:tcW w:w="782" w:type="pct"/>
            <w:vAlign w:val="center"/>
            <w:hideMark/>
          </w:tcPr>
          <w:p w14:paraId="6759B698" w14:textId="3F5DB0EE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962.727</w:t>
            </w:r>
          </w:p>
        </w:tc>
        <w:tc>
          <w:tcPr>
            <w:tcW w:w="844" w:type="pct"/>
            <w:vAlign w:val="center"/>
            <w:hideMark/>
          </w:tcPr>
          <w:p w14:paraId="77BED2C3" w14:textId="5E80D618" w:rsidR="00D77190" w:rsidRPr="005D1325" w:rsidRDefault="00D77190" w:rsidP="00D77190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5D132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  <w:t>1,18</w:t>
            </w:r>
          </w:p>
        </w:tc>
      </w:tr>
    </w:tbl>
    <w:p w14:paraId="4F2E6BF8" w14:textId="5C55E21B" w:rsidR="006F2417" w:rsidRPr="005D1325" w:rsidRDefault="005D1325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3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Struktura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ukupnih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rashoda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periodu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01.01 -  31.12</w:t>
      </w:r>
      <w:r w:rsidR="00F9581D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202</w:t>
      </w:r>
      <w:r w:rsidR="00D771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D77190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6F2417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5D1325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godine</w:t>
      </w:r>
    </w:p>
    <w:p w14:paraId="35B59D46" w14:textId="1A4E236C" w:rsidR="000414AA" w:rsidRPr="005D1325" w:rsidRDefault="005D1325" w:rsidP="000414AA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bookmarkStart w:id="0" w:name="_Hlk133233014"/>
      <w:r w:rsidRPr="005D1325">
        <w:rPr>
          <w:rFonts w:ascii="Times New Roman" w:hAnsi="Times New Roman"/>
          <w:bCs/>
          <w:sz w:val="24"/>
          <w:lang w:val="sr-Latn-BA"/>
        </w:rPr>
        <w:t>Iz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prethodne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tabele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vidlјivo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je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ukupni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 </w:t>
      </w:r>
      <w:r w:rsidRPr="005D1325">
        <w:rPr>
          <w:rFonts w:ascii="Times New Roman" w:hAnsi="Times New Roman"/>
          <w:bCs/>
          <w:sz w:val="24"/>
          <w:lang w:val="sr-Latn-BA"/>
        </w:rPr>
        <w:t>rashodi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202</w:t>
      </w:r>
      <w:r w:rsidR="00D77190" w:rsidRPr="005D1325">
        <w:rPr>
          <w:rFonts w:ascii="Times New Roman" w:hAnsi="Times New Roman"/>
          <w:bCs/>
          <w:sz w:val="24"/>
          <w:lang w:val="sr-Latn-BA"/>
        </w:rPr>
        <w:t>3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godini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ostvareni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iznosu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="00D77190" w:rsidRPr="005D1325">
        <w:rPr>
          <w:rFonts w:ascii="Times New Roman" w:hAnsi="Times New Roman"/>
          <w:color w:val="000000"/>
          <w:sz w:val="24"/>
          <w:szCs w:val="24"/>
          <w:lang w:val="sr-Latn-BA" w:bidi="ar-SA"/>
        </w:rPr>
        <w:t>1.136.383</w:t>
      </w:r>
      <w:r w:rsidR="000414AA" w:rsidRPr="005D1325">
        <w:rPr>
          <w:rFonts w:ascii="Times New Roman" w:hAnsi="Times New Roman"/>
          <w:color w:val="000000"/>
          <w:sz w:val="24"/>
          <w:szCs w:val="24"/>
          <w:lang w:val="sr-Latn-BA" w:bidi="ar-S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KM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te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isti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1</w:t>
      </w:r>
      <w:r w:rsidR="00D77190" w:rsidRPr="005D1325">
        <w:rPr>
          <w:rFonts w:ascii="Times New Roman" w:hAnsi="Times New Roman"/>
          <w:bCs/>
          <w:sz w:val="24"/>
          <w:lang w:val="sr-Latn-BA"/>
        </w:rPr>
        <w:t>8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% </w:t>
      </w:r>
      <w:r w:rsidRPr="005D1325">
        <w:rPr>
          <w:rFonts w:ascii="Times New Roman" w:hAnsi="Times New Roman"/>
          <w:bCs/>
          <w:sz w:val="24"/>
          <w:lang w:val="sr-Latn-BA"/>
        </w:rPr>
        <w:t>veći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ukupnih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rashoda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202</w:t>
      </w:r>
      <w:r w:rsidR="00D77190" w:rsidRPr="005D1325">
        <w:rPr>
          <w:rFonts w:ascii="Times New Roman" w:hAnsi="Times New Roman"/>
          <w:bCs/>
          <w:sz w:val="24"/>
          <w:lang w:val="sr-Latn-BA"/>
        </w:rPr>
        <w:t>2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godine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lang w:val="sr-Latn-BA"/>
        </w:rPr>
        <w:t>Najznačajnije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stavke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poslovnih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rashoda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bruto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zarada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, </w:t>
      </w:r>
      <w:r w:rsidRPr="005D1325">
        <w:rPr>
          <w:rFonts w:ascii="Times New Roman" w:hAnsi="Times New Roman"/>
          <w:bCs/>
          <w:sz w:val="24"/>
          <w:lang w:val="sr-Latn-BA"/>
        </w:rPr>
        <w:t>dok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kod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materijalnih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najvećem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iznosu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participiraju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održavanja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stalnih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sredstava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prostorija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. </w:t>
      </w:r>
    </w:p>
    <w:p w14:paraId="4B155061" w14:textId="78C10219" w:rsidR="00BD07C5" w:rsidRPr="005D1325" w:rsidRDefault="005D1325" w:rsidP="000414AA">
      <w:pPr>
        <w:spacing w:before="120" w:after="120" w:line="240" w:lineRule="auto"/>
        <w:ind w:right="-187"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5D1325">
        <w:rPr>
          <w:rFonts w:ascii="Times New Roman" w:hAnsi="Times New Roman"/>
          <w:bCs/>
          <w:sz w:val="24"/>
          <w:lang w:val="sr-Latn-BA"/>
        </w:rPr>
        <w:lastRenderedPageBreak/>
        <w:t>Ostali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troškovi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se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u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odnose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većim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dijelom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na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humanitarna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lang w:val="sr-Latn-BA"/>
        </w:rPr>
        <w:t>izdavanja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 (</w:t>
      </w:r>
      <w:r w:rsidR="00B35336" w:rsidRPr="005D1325">
        <w:rPr>
          <w:rFonts w:ascii="Times New Roman" w:hAnsi="Times New Roman"/>
          <w:bCs/>
          <w:sz w:val="24"/>
          <w:lang w:val="sr-Latn-BA"/>
        </w:rPr>
        <w:t>2</w:t>
      </w:r>
      <w:r w:rsidR="000414AA" w:rsidRPr="005D1325">
        <w:rPr>
          <w:rFonts w:ascii="Times New Roman" w:hAnsi="Times New Roman"/>
          <w:bCs/>
          <w:sz w:val="24"/>
          <w:lang w:val="sr-Latn-BA"/>
        </w:rPr>
        <w:t xml:space="preserve">.000 </w:t>
      </w:r>
      <w:r w:rsidRPr="005D1325">
        <w:rPr>
          <w:rFonts w:ascii="Times New Roman" w:hAnsi="Times New Roman"/>
          <w:bCs/>
          <w:sz w:val="24"/>
          <w:lang w:val="sr-Latn-BA"/>
        </w:rPr>
        <w:t>KM</w:t>
      </w:r>
      <w:r w:rsidR="000414AA" w:rsidRPr="005D1325">
        <w:rPr>
          <w:rFonts w:ascii="Times New Roman" w:hAnsi="Times New Roman"/>
          <w:bCs/>
          <w:sz w:val="24"/>
          <w:lang w:val="sr-Latn-BA"/>
        </w:rPr>
        <w:t>)</w:t>
      </w:r>
      <w:r w:rsidR="00416A35" w:rsidRPr="005D1325">
        <w:rPr>
          <w:rFonts w:ascii="Times New Roman" w:hAnsi="Times New Roman"/>
          <w:bCs/>
          <w:sz w:val="24"/>
          <w:lang w:val="sr-Latn-BA"/>
        </w:rPr>
        <w:t>.</w:t>
      </w:r>
      <w:bookmarkEnd w:id="0"/>
    </w:p>
    <w:p w14:paraId="48289347" w14:textId="68F5EE69" w:rsidR="00085FE0" w:rsidRDefault="00085FE0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Cs w:val="0"/>
          <w:sz w:val="24"/>
          <w:lang w:val="sr-Latn-BA"/>
        </w:rPr>
      </w:pPr>
      <w:r>
        <w:rPr>
          <w:noProof/>
        </w:rPr>
        <w:drawing>
          <wp:inline distT="0" distB="0" distL="0" distR="0" wp14:anchorId="3DC831D3" wp14:editId="2A57431A">
            <wp:extent cx="5732145" cy="2952115"/>
            <wp:effectExtent l="0" t="0" r="1905" b="635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2FBE9A6E-71A9-46C8-9BC8-110A4563C6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42D3BB0" w14:textId="50FE55A6" w:rsidR="008D7FC3" w:rsidRPr="005D1325" w:rsidRDefault="005D1325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 w:val="0"/>
          <w:bCs w:val="0"/>
          <w:color w:val="auto"/>
          <w:sz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Slika</w:t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instrText xml:space="preserve"> SEQ Графикон \* ARABIC </w:instrText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2</w:t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t>.</w:t>
      </w:r>
      <w:r w:rsidR="008D7FC3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Struktura</w:t>
      </w:r>
      <w:r w:rsidR="008D7FC3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rashoda</w:t>
      </w:r>
      <w:r w:rsidR="008D7FC3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Komisije</w:t>
      </w:r>
      <w:r w:rsidR="008D7FC3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u</w:t>
      </w:r>
      <w:r w:rsidR="008D7FC3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="00F9581D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202</w:t>
      </w:r>
      <w:r w:rsidR="00B35336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3</w:t>
      </w:r>
      <w:r w:rsidR="008D7FC3"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godini</w:t>
      </w:r>
    </w:p>
    <w:p w14:paraId="3657ACC0" w14:textId="173D30EA" w:rsidR="00CA5311" w:rsidRPr="005D1325" w:rsidRDefault="005D1325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VIŠAK</w:t>
      </w:r>
      <w:r w:rsidR="004C6172"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PRIHODA</w:t>
      </w:r>
      <w:r w:rsidR="004C6172"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NAD</w:t>
      </w:r>
      <w:r w:rsidR="004C6172"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5D1325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RASHODIMA</w:t>
      </w:r>
    </w:p>
    <w:p w14:paraId="5C8B051C" w14:textId="0748847E" w:rsidR="009F3B90" w:rsidRPr="005D1325" w:rsidRDefault="005D1325" w:rsidP="00733C71">
      <w:pPr>
        <w:spacing w:before="120" w:after="120" w:line="240" w:lineRule="auto"/>
        <w:ind w:firstLine="567"/>
        <w:jc w:val="both"/>
        <w:rPr>
          <w:rFonts w:ascii="Cambria" w:hAnsi="Cambria"/>
          <w:bCs/>
          <w:sz w:val="24"/>
          <w:lang w:val="sr-Latn-BA"/>
        </w:rPr>
      </w:pPr>
      <w:r w:rsidRPr="005D1325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202</w:t>
      </w:r>
      <w:r w:rsidR="00B35336" w:rsidRPr="005D1325">
        <w:rPr>
          <w:rFonts w:ascii="Times New Roman" w:hAnsi="Times New Roman"/>
          <w:bCs/>
          <w:sz w:val="24"/>
          <w:szCs w:val="24"/>
          <w:lang w:val="sr-Latn-BA"/>
        </w:rPr>
        <w:t>3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godini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ostvarila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manjak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prihoda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nad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rashodima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iznosu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5D1325">
        <w:rPr>
          <w:rFonts w:ascii="Times New Roman" w:hAnsi="Times New Roman"/>
          <w:bCs/>
          <w:sz w:val="24"/>
          <w:szCs w:val="24"/>
          <w:lang w:val="sr-Latn-BA"/>
        </w:rPr>
        <w:t xml:space="preserve">  </w:t>
      </w:r>
      <w:r w:rsidR="00B35336" w:rsidRPr="005D1325">
        <w:rPr>
          <w:rFonts w:ascii="Times New Roman" w:hAnsi="Times New Roman"/>
          <w:color w:val="000000"/>
          <w:sz w:val="24"/>
          <w:szCs w:val="24"/>
          <w:lang w:val="sr-Latn-BA" w:eastAsia="bs-Latn-BA" w:bidi="ar-SA"/>
        </w:rPr>
        <w:t>120.031</w:t>
      </w:r>
      <w:r w:rsidR="00F9581D" w:rsidRPr="005D1325">
        <w:rPr>
          <w:rFonts w:ascii="Times New Roman" w:hAnsi="Times New Roman"/>
          <w:color w:val="000000"/>
          <w:sz w:val="24"/>
          <w:szCs w:val="24"/>
          <w:lang w:val="sr-Latn-BA" w:eastAsia="bs-Latn-BA" w:bidi="ar-SA"/>
        </w:rPr>
        <w:t xml:space="preserve"> </w:t>
      </w:r>
      <w:r w:rsidRPr="005D1325">
        <w:rPr>
          <w:rFonts w:ascii="Times New Roman" w:hAnsi="Times New Roman"/>
          <w:bCs/>
          <w:sz w:val="24"/>
          <w:szCs w:val="24"/>
          <w:lang w:val="sr-Latn-BA"/>
        </w:rPr>
        <w:t>KM</w:t>
      </w:r>
      <w:r w:rsidR="000C64B9" w:rsidRPr="005D1325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9383" w:type="dxa"/>
        <w:jc w:val="center"/>
        <w:tblLook w:val="04A0" w:firstRow="1" w:lastRow="0" w:firstColumn="1" w:lastColumn="0" w:noHBand="0" w:noVBand="1"/>
      </w:tblPr>
      <w:tblGrid>
        <w:gridCol w:w="3295"/>
        <w:gridCol w:w="2403"/>
        <w:gridCol w:w="2406"/>
        <w:gridCol w:w="1279"/>
      </w:tblGrid>
      <w:tr w:rsidR="00CF3CC5" w:rsidRPr="005D1325" w14:paraId="72330754" w14:textId="77777777" w:rsidTr="00663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noWrap/>
            <w:hideMark/>
          </w:tcPr>
          <w:p w14:paraId="5C4FE853" w14:textId="77777777" w:rsidR="00CF3CC5" w:rsidRPr="005D1325" w:rsidRDefault="00CF3CC5" w:rsidP="00CF3CC5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 </w:t>
            </w:r>
          </w:p>
        </w:tc>
        <w:tc>
          <w:tcPr>
            <w:tcW w:w="2403" w:type="dxa"/>
            <w:hideMark/>
          </w:tcPr>
          <w:p w14:paraId="00909A3D" w14:textId="3A7C9B1C" w:rsidR="00CF3CC5" w:rsidRPr="005D1325" w:rsidRDefault="005D132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u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periodu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01.01.-31.12.20</w:t>
            </w:r>
            <w:r w:rsidR="005A168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3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.</w:t>
            </w:r>
          </w:p>
        </w:tc>
        <w:tc>
          <w:tcPr>
            <w:tcW w:w="2406" w:type="dxa"/>
            <w:hideMark/>
          </w:tcPr>
          <w:p w14:paraId="4679C0B8" w14:textId="25403625" w:rsidR="00CF3CC5" w:rsidRPr="005D1325" w:rsidRDefault="005D132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5A168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u</w:t>
            </w:r>
            <w:r w:rsidR="005A168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periodu</w:t>
            </w:r>
            <w:r w:rsidR="005A168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01.01.-31.12.</w:t>
            </w:r>
            <w:r w:rsidR="00416A3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20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22</w:t>
            </w:r>
            <w:r w:rsidR="00416A3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.</w:t>
            </w:r>
          </w:p>
        </w:tc>
        <w:tc>
          <w:tcPr>
            <w:tcW w:w="1279" w:type="dxa"/>
            <w:noWrap/>
            <w:hideMark/>
          </w:tcPr>
          <w:p w14:paraId="47E33347" w14:textId="729233EA" w:rsidR="00CF3CC5" w:rsidRPr="005D1325" w:rsidRDefault="005D132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20</w:t>
            </w:r>
            <w:r w:rsidR="005A168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3</w:t>
            </w:r>
            <w:r w:rsidR="00CF3CC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/20</w:t>
            </w:r>
            <w:r w:rsidR="00416A35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</w:p>
        </w:tc>
      </w:tr>
      <w:tr w:rsidR="00B35336" w:rsidRPr="005D1325" w14:paraId="0B144006" w14:textId="77777777" w:rsidTr="00B35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noWrap/>
            <w:hideMark/>
          </w:tcPr>
          <w:p w14:paraId="2AAD07DF" w14:textId="678105AA" w:rsidR="00B35336" w:rsidRPr="005D1325" w:rsidRDefault="005D1325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Ukupni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prihodi</w:t>
            </w:r>
          </w:p>
        </w:tc>
        <w:tc>
          <w:tcPr>
            <w:tcW w:w="2403" w:type="dxa"/>
            <w:vAlign w:val="center"/>
          </w:tcPr>
          <w:p w14:paraId="4B13AE48" w14:textId="228E3BDD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1.016.352  </w:t>
            </w:r>
          </w:p>
        </w:tc>
        <w:tc>
          <w:tcPr>
            <w:tcW w:w="2406" w:type="dxa"/>
            <w:vAlign w:val="center"/>
            <w:hideMark/>
          </w:tcPr>
          <w:p w14:paraId="4D11E9CE" w14:textId="76CD5136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              1.352.465</w:t>
            </w:r>
          </w:p>
        </w:tc>
        <w:tc>
          <w:tcPr>
            <w:tcW w:w="1279" w:type="dxa"/>
            <w:noWrap/>
            <w:vAlign w:val="center"/>
            <w:hideMark/>
          </w:tcPr>
          <w:p w14:paraId="43436205" w14:textId="1F8198A1" w:rsidR="00B35336" w:rsidRPr="005D1325" w:rsidRDefault="00B35336" w:rsidP="00B35336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0,75</w:t>
            </w:r>
          </w:p>
        </w:tc>
      </w:tr>
      <w:tr w:rsidR="00B35336" w:rsidRPr="005D1325" w14:paraId="63184719" w14:textId="77777777" w:rsidTr="00B353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hideMark/>
          </w:tcPr>
          <w:p w14:paraId="22E8D05E" w14:textId="6DB535D2" w:rsidR="00B35336" w:rsidRPr="005D1325" w:rsidRDefault="005D1325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Ukupni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</w:t>
            </w:r>
          </w:p>
        </w:tc>
        <w:tc>
          <w:tcPr>
            <w:tcW w:w="2403" w:type="dxa"/>
            <w:vAlign w:val="center"/>
          </w:tcPr>
          <w:p w14:paraId="588E63BD" w14:textId="007C2A2B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1.136.383</w:t>
            </w:r>
          </w:p>
        </w:tc>
        <w:tc>
          <w:tcPr>
            <w:tcW w:w="2406" w:type="dxa"/>
            <w:vAlign w:val="center"/>
            <w:hideMark/>
          </w:tcPr>
          <w:p w14:paraId="69952F56" w14:textId="75681BC8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                 962.727</w:t>
            </w:r>
          </w:p>
        </w:tc>
        <w:tc>
          <w:tcPr>
            <w:tcW w:w="1279" w:type="dxa"/>
            <w:noWrap/>
            <w:vAlign w:val="center"/>
            <w:hideMark/>
          </w:tcPr>
          <w:p w14:paraId="1B45E2BE" w14:textId="6E586658" w:rsidR="00B35336" w:rsidRPr="005D1325" w:rsidRDefault="00B35336" w:rsidP="00B35336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1,18</w:t>
            </w:r>
          </w:p>
        </w:tc>
      </w:tr>
      <w:tr w:rsidR="00B35336" w:rsidRPr="005D1325" w14:paraId="1CCD50D5" w14:textId="77777777" w:rsidTr="00B35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hideMark/>
          </w:tcPr>
          <w:p w14:paraId="356C6D23" w14:textId="6BF6EBFB" w:rsidR="00B35336" w:rsidRPr="005D1325" w:rsidRDefault="005D1325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Višak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prihoda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nad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rashodima</w:t>
            </w:r>
          </w:p>
        </w:tc>
        <w:tc>
          <w:tcPr>
            <w:tcW w:w="2403" w:type="dxa"/>
            <w:vAlign w:val="center"/>
          </w:tcPr>
          <w:p w14:paraId="1BA3B680" w14:textId="09045BED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</w:p>
        </w:tc>
        <w:tc>
          <w:tcPr>
            <w:tcW w:w="2406" w:type="dxa"/>
            <w:vAlign w:val="center"/>
            <w:hideMark/>
          </w:tcPr>
          <w:p w14:paraId="729D1DB8" w14:textId="1592EFD0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  <w:t xml:space="preserve">                  389.738</w:t>
            </w:r>
          </w:p>
        </w:tc>
        <w:tc>
          <w:tcPr>
            <w:tcW w:w="1279" w:type="dxa"/>
            <w:noWrap/>
            <w:vAlign w:val="center"/>
            <w:hideMark/>
          </w:tcPr>
          <w:p w14:paraId="108A1827" w14:textId="483CFEDA" w:rsidR="00B35336" w:rsidRPr="005D1325" w:rsidRDefault="00B35336" w:rsidP="00B35336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</w:p>
        </w:tc>
      </w:tr>
      <w:tr w:rsidR="00B35336" w:rsidRPr="005D1325" w14:paraId="4E0AB827" w14:textId="77777777" w:rsidTr="00B353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</w:tcPr>
          <w:p w14:paraId="705FE343" w14:textId="794C5112" w:rsidR="00B35336" w:rsidRPr="005D1325" w:rsidRDefault="005D1325" w:rsidP="00B35336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Manjak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prihoda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nad</w:t>
            </w:r>
            <w:r w:rsidR="00B35336"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5D1325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rashodima</w:t>
            </w:r>
          </w:p>
        </w:tc>
        <w:tc>
          <w:tcPr>
            <w:tcW w:w="2403" w:type="dxa"/>
            <w:vAlign w:val="center"/>
          </w:tcPr>
          <w:p w14:paraId="299E6512" w14:textId="2B67E670" w:rsidR="00B35336" w:rsidRPr="005D1325" w:rsidRDefault="00B35336" w:rsidP="00085FE0">
            <w:pPr>
              <w:tabs>
                <w:tab w:val="decimal" w:pos="1546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  <w:r w:rsidRPr="005D1325"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  <w:t>120.031</w:t>
            </w:r>
          </w:p>
        </w:tc>
        <w:tc>
          <w:tcPr>
            <w:tcW w:w="2406" w:type="dxa"/>
            <w:vAlign w:val="center"/>
          </w:tcPr>
          <w:p w14:paraId="3C983463" w14:textId="77777777" w:rsidR="00B35336" w:rsidRPr="005D1325" w:rsidRDefault="00B35336" w:rsidP="00B35336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</w:p>
        </w:tc>
        <w:tc>
          <w:tcPr>
            <w:tcW w:w="1279" w:type="dxa"/>
            <w:noWrap/>
            <w:vAlign w:val="center"/>
          </w:tcPr>
          <w:p w14:paraId="361E936E" w14:textId="77777777" w:rsidR="00B35336" w:rsidRPr="005D1325" w:rsidRDefault="00B35336" w:rsidP="00B35336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</w:p>
        </w:tc>
      </w:tr>
    </w:tbl>
    <w:p w14:paraId="0BA2CBDB" w14:textId="62B1E033" w:rsidR="009F3B90" w:rsidRPr="005D1325" w:rsidRDefault="005D1325" w:rsidP="004C6172">
      <w:pPr>
        <w:pStyle w:val="Caption"/>
        <w:tabs>
          <w:tab w:val="left" w:pos="1276"/>
        </w:tabs>
        <w:spacing w:before="120" w:after="0" w:line="240" w:lineRule="auto"/>
        <w:ind w:left="1276" w:hanging="1276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5D1325">
        <w:rPr>
          <w:rFonts w:ascii="Times New Roman" w:hAnsi="Times New Roman"/>
          <w:bCs w:val="0"/>
          <w:sz w:val="24"/>
          <w:lang w:val="sr-Latn-BA"/>
        </w:rPr>
        <w:t>Tabela</w:t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5D1325">
        <w:rPr>
          <w:rFonts w:ascii="Times New Roman" w:hAnsi="Times New Roman"/>
          <w:bCs w:val="0"/>
          <w:noProof/>
          <w:sz w:val="24"/>
          <w:lang w:val="sr-Latn-BA"/>
        </w:rPr>
        <w:t>4</w:t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t>.</w:t>
      </w:r>
      <w:r w:rsidR="004C6172" w:rsidRPr="005D1325">
        <w:rPr>
          <w:rFonts w:ascii="Times New Roman" w:hAnsi="Times New Roman"/>
          <w:bCs w:val="0"/>
          <w:sz w:val="24"/>
          <w:lang w:val="sr-Latn-BA"/>
        </w:rPr>
        <w:tab/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Prihodi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rashodi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periodu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01.01 -  31.12. 20</w:t>
      </w:r>
      <w:r w:rsidR="00416A35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B35336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202</w:t>
      </w:r>
      <w:r w:rsidR="00B35336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4C6172"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4C6172" w:rsidRPr="005D1325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5D132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godine</w:t>
      </w:r>
    </w:p>
    <w:sectPr w:rsidR="009F3B90" w:rsidRPr="005D1325" w:rsidSect="0069056E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80EDD" w14:textId="77777777" w:rsidR="002A6E7E" w:rsidRDefault="002A6E7E" w:rsidP="00BB7C11">
      <w:pPr>
        <w:spacing w:before="0" w:after="0" w:line="240" w:lineRule="auto"/>
      </w:pPr>
      <w:r>
        <w:separator/>
      </w:r>
    </w:p>
  </w:endnote>
  <w:endnote w:type="continuationSeparator" w:id="0">
    <w:p w14:paraId="0DAE550A" w14:textId="77777777" w:rsidR="002A6E7E" w:rsidRDefault="002A6E7E" w:rsidP="00BB7C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Time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748FC" w14:textId="77777777" w:rsidR="002A6E7E" w:rsidRDefault="002A6E7E" w:rsidP="00BB7C11">
      <w:pPr>
        <w:spacing w:before="0" w:after="0" w:line="240" w:lineRule="auto"/>
      </w:pPr>
      <w:r>
        <w:separator/>
      </w:r>
    </w:p>
  </w:footnote>
  <w:footnote w:type="continuationSeparator" w:id="0">
    <w:p w14:paraId="05F5A140" w14:textId="77777777" w:rsidR="002A6E7E" w:rsidRDefault="002A6E7E" w:rsidP="00BB7C11">
      <w:pPr>
        <w:spacing w:before="0" w:after="0" w:line="240" w:lineRule="auto"/>
      </w:pPr>
      <w:r>
        <w:continuationSeparator/>
      </w:r>
    </w:p>
  </w:footnote>
  <w:footnote w:id="1">
    <w:p w14:paraId="1D3BE25F" w14:textId="6073FF11" w:rsidR="00F9581D" w:rsidRPr="003857FB" w:rsidRDefault="00F9581D" w:rsidP="00F9581D">
      <w:pPr>
        <w:pStyle w:val="FootnoteText"/>
        <w:spacing w:before="0" w:after="0"/>
        <w:contextualSpacing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="00085FE0" w:rsidRPr="00085FE0">
        <w:rPr>
          <w:rFonts w:ascii="Times New Roman" w:hAnsi="Times New Roman"/>
          <w:bCs/>
          <w:lang w:val="sr-Latn-BA"/>
        </w:rPr>
        <w:t>„Službeni glasnik Republike Srpske“ br.</w:t>
      </w:r>
      <w:r w:rsidR="00085FE0">
        <w:rPr>
          <w:rFonts w:ascii="Times New Roman" w:hAnsi="Times New Roman"/>
          <w:bCs/>
          <w:lang w:val="sr-Latn-BA"/>
        </w:rPr>
        <w:t xml:space="preserve"> </w:t>
      </w:r>
      <w:r w:rsidR="00CD711F" w:rsidRPr="00CD711F">
        <w:rPr>
          <w:rFonts w:ascii="Times New Roman" w:hAnsi="Times New Roman"/>
          <w:bCs/>
          <w:lang w:val="sr-Latn-BA"/>
        </w:rPr>
        <w:t>92/06, 34/09, 30/12, 59/13, 108/13, 4/17, 63/21, 11/22 и 62/22</w:t>
      </w:r>
      <w:r w:rsidRPr="003857FB">
        <w:rPr>
          <w:rFonts w:ascii="Times New Roman" w:hAnsi="Times New Roman"/>
          <w:bCs/>
          <w:lang w:val="sr-Latn-BA"/>
        </w:rPr>
        <w:t>.</w:t>
      </w:r>
    </w:p>
  </w:footnote>
  <w:footnote w:id="2">
    <w:p w14:paraId="7C512C3C" w14:textId="5C0FC2DD" w:rsidR="006F2417" w:rsidRPr="003857FB" w:rsidRDefault="006F2417" w:rsidP="006F2417">
      <w:pPr>
        <w:pStyle w:val="FootnoteText"/>
        <w:spacing w:before="0" w:after="0" w:line="240" w:lineRule="auto"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="00085FE0" w:rsidRPr="00085FE0">
        <w:rPr>
          <w:rFonts w:ascii="Times New Roman" w:hAnsi="Times New Roman"/>
          <w:bCs/>
          <w:lang w:val="sr-Latn-BA"/>
        </w:rPr>
        <w:t>Izvor: Finansijski izvještaji Komisije</w:t>
      </w:r>
      <w:r w:rsidRPr="003857FB">
        <w:rPr>
          <w:rFonts w:ascii="Times New Roman" w:hAnsi="Times New Roman"/>
          <w:bCs/>
          <w:lang w:val="sr-Latn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3344"/>
    <w:multiLevelType w:val="hybridMultilevel"/>
    <w:tmpl w:val="479A597E"/>
    <w:lvl w:ilvl="0" w:tplc="B43039E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282F7C">
      <w:numFmt w:val="none"/>
      <w:lvlText w:val=""/>
      <w:lvlJc w:val="left"/>
      <w:pPr>
        <w:tabs>
          <w:tab w:val="num" w:pos="360"/>
        </w:tabs>
      </w:pPr>
    </w:lvl>
    <w:lvl w:ilvl="2" w:tplc="23001AFE">
      <w:numFmt w:val="none"/>
      <w:lvlText w:val=""/>
      <w:lvlJc w:val="left"/>
      <w:pPr>
        <w:tabs>
          <w:tab w:val="num" w:pos="360"/>
        </w:tabs>
      </w:pPr>
    </w:lvl>
    <w:lvl w:ilvl="3" w:tplc="FC2A9106">
      <w:numFmt w:val="none"/>
      <w:lvlText w:val=""/>
      <w:lvlJc w:val="left"/>
      <w:pPr>
        <w:tabs>
          <w:tab w:val="num" w:pos="360"/>
        </w:tabs>
      </w:pPr>
    </w:lvl>
    <w:lvl w:ilvl="4" w:tplc="37B801A8">
      <w:numFmt w:val="none"/>
      <w:lvlText w:val=""/>
      <w:lvlJc w:val="left"/>
      <w:pPr>
        <w:tabs>
          <w:tab w:val="num" w:pos="360"/>
        </w:tabs>
      </w:pPr>
    </w:lvl>
    <w:lvl w:ilvl="5" w:tplc="EAB0161E">
      <w:numFmt w:val="none"/>
      <w:lvlText w:val=""/>
      <w:lvlJc w:val="left"/>
      <w:pPr>
        <w:tabs>
          <w:tab w:val="num" w:pos="360"/>
        </w:tabs>
      </w:pPr>
    </w:lvl>
    <w:lvl w:ilvl="6" w:tplc="02082DF4">
      <w:numFmt w:val="none"/>
      <w:lvlText w:val=""/>
      <w:lvlJc w:val="left"/>
      <w:pPr>
        <w:tabs>
          <w:tab w:val="num" w:pos="360"/>
        </w:tabs>
      </w:pPr>
    </w:lvl>
    <w:lvl w:ilvl="7" w:tplc="421C8FF0">
      <w:numFmt w:val="none"/>
      <w:lvlText w:val=""/>
      <w:lvlJc w:val="left"/>
      <w:pPr>
        <w:tabs>
          <w:tab w:val="num" w:pos="360"/>
        </w:tabs>
      </w:pPr>
    </w:lvl>
    <w:lvl w:ilvl="8" w:tplc="6B40CCA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AC09B5"/>
    <w:multiLevelType w:val="hybridMultilevel"/>
    <w:tmpl w:val="4C42D530"/>
    <w:lvl w:ilvl="0" w:tplc="CCE03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0847"/>
    <w:multiLevelType w:val="hybridMultilevel"/>
    <w:tmpl w:val="5BDA129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12C8D"/>
    <w:multiLevelType w:val="hybridMultilevel"/>
    <w:tmpl w:val="D9A64896"/>
    <w:lvl w:ilvl="0" w:tplc="3836F48A">
      <w:start w:val="4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28364F1C"/>
    <w:multiLevelType w:val="hybridMultilevel"/>
    <w:tmpl w:val="9E40A120"/>
    <w:lvl w:ilvl="0" w:tplc="016C0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BC9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6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A8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A7E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E4E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F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E8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D49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D247A"/>
    <w:multiLevelType w:val="singleLevel"/>
    <w:tmpl w:val="07405C98"/>
    <w:lvl w:ilvl="0">
      <w:start w:val="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7A022E3"/>
    <w:multiLevelType w:val="hybridMultilevel"/>
    <w:tmpl w:val="5F9AEFEE"/>
    <w:lvl w:ilvl="0" w:tplc="CCE03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F1549CA"/>
    <w:multiLevelType w:val="hybridMultilevel"/>
    <w:tmpl w:val="CD6E8840"/>
    <w:lvl w:ilvl="0" w:tplc="17429A02">
      <w:start w:val="10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4447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4A0036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22401C"/>
    <w:multiLevelType w:val="hybridMultilevel"/>
    <w:tmpl w:val="8B8E5F6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091BC5"/>
    <w:multiLevelType w:val="multilevel"/>
    <w:tmpl w:val="18282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1188E"/>
    <w:multiLevelType w:val="hybridMultilevel"/>
    <w:tmpl w:val="B98EF8E4"/>
    <w:lvl w:ilvl="0" w:tplc="C0F06FD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FA70CE8"/>
    <w:multiLevelType w:val="hybridMultilevel"/>
    <w:tmpl w:val="8B62B724"/>
    <w:lvl w:ilvl="0" w:tplc="88B299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13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4F"/>
    <w:rsid w:val="00002131"/>
    <w:rsid w:val="000047B8"/>
    <w:rsid w:val="000052A2"/>
    <w:rsid w:val="00007F94"/>
    <w:rsid w:val="0001114E"/>
    <w:rsid w:val="00014D7C"/>
    <w:rsid w:val="00025AAD"/>
    <w:rsid w:val="0003576E"/>
    <w:rsid w:val="00036817"/>
    <w:rsid w:val="00036BF2"/>
    <w:rsid w:val="00037633"/>
    <w:rsid w:val="00040B73"/>
    <w:rsid w:val="00040F47"/>
    <w:rsid w:val="000414AA"/>
    <w:rsid w:val="00054E3D"/>
    <w:rsid w:val="00061A5E"/>
    <w:rsid w:val="00062718"/>
    <w:rsid w:val="0006378B"/>
    <w:rsid w:val="00066797"/>
    <w:rsid w:val="00070F0C"/>
    <w:rsid w:val="0007291B"/>
    <w:rsid w:val="000741D3"/>
    <w:rsid w:val="000747CF"/>
    <w:rsid w:val="00075E8F"/>
    <w:rsid w:val="0007715E"/>
    <w:rsid w:val="000838EA"/>
    <w:rsid w:val="000855CA"/>
    <w:rsid w:val="00085FE0"/>
    <w:rsid w:val="0009070E"/>
    <w:rsid w:val="0009083A"/>
    <w:rsid w:val="000921A8"/>
    <w:rsid w:val="00092340"/>
    <w:rsid w:val="000A3817"/>
    <w:rsid w:val="000A7E38"/>
    <w:rsid w:val="000B7B32"/>
    <w:rsid w:val="000C33CF"/>
    <w:rsid w:val="000C64B9"/>
    <w:rsid w:val="000D31EE"/>
    <w:rsid w:val="000D5EA5"/>
    <w:rsid w:val="000E63F3"/>
    <w:rsid w:val="000F3663"/>
    <w:rsid w:val="00102156"/>
    <w:rsid w:val="00112C85"/>
    <w:rsid w:val="00116E20"/>
    <w:rsid w:val="00121F73"/>
    <w:rsid w:val="001232D4"/>
    <w:rsid w:val="0013478B"/>
    <w:rsid w:val="001513F3"/>
    <w:rsid w:val="0015194C"/>
    <w:rsid w:val="001625FD"/>
    <w:rsid w:val="00164525"/>
    <w:rsid w:val="00172126"/>
    <w:rsid w:val="00182F1B"/>
    <w:rsid w:val="001843D6"/>
    <w:rsid w:val="001936A1"/>
    <w:rsid w:val="001A1148"/>
    <w:rsid w:val="001A6FD8"/>
    <w:rsid w:val="001B5026"/>
    <w:rsid w:val="001B60BC"/>
    <w:rsid w:val="001B648E"/>
    <w:rsid w:val="001D5E80"/>
    <w:rsid w:val="001F4EB5"/>
    <w:rsid w:val="001F6628"/>
    <w:rsid w:val="00200668"/>
    <w:rsid w:val="0021329C"/>
    <w:rsid w:val="00216A7D"/>
    <w:rsid w:val="0021719C"/>
    <w:rsid w:val="00225499"/>
    <w:rsid w:val="00233C00"/>
    <w:rsid w:val="00250062"/>
    <w:rsid w:val="0025028D"/>
    <w:rsid w:val="002508F5"/>
    <w:rsid w:val="0025271C"/>
    <w:rsid w:val="00254C0E"/>
    <w:rsid w:val="00257A08"/>
    <w:rsid w:val="0026148C"/>
    <w:rsid w:val="002635F6"/>
    <w:rsid w:val="002647ED"/>
    <w:rsid w:val="002650F7"/>
    <w:rsid w:val="00272569"/>
    <w:rsid w:val="00272CAB"/>
    <w:rsid w:val="00274671"/>
    <w:rsid w:val="00276006"/>
    <w:rsid w:val="00276010"/>
    <w:rsid w:val="00276376"/>
    <w:rsid w:val="00282B98"/>
    <w:rsid w:val="002877A7"/>
    <w:rsid w:val="002A1179"/>
    <w:rsid w:val="002A6B14"/>
    <w:rsid w:val="002A6E7E"/>
    <w:rsid w:val="002A77E0"/>
    <w:rsid w:val="002B2533"/>
    <w:rsid w:val="002B3F04"/>
    <w:rsid w:val="002C2A16"/>
    <w:rsid w:val="002C3DEA"/>
    <w:rsid w:val="002C7612"/>
    <w:rsid w:val="002D0653"/>
    <w:rsid w:val="002D1282"/>
    <w:rsid w:val="002D18DB"/>
    <w:rsid w:val="002D2C10"/>
    <w:rsid w:val="002D35C7"/>
    <w:rsid w:val="002F5002"/>
    <w:rsid w:val="0030105A"/>
    <w:rsid w:val="00303FCB"/>
    <w:rsid w:val="00316E3D"/>
    <w:rsid w:val="00316FD6"/>
    <w:rsid w:val="003172AF"/>
    <w:rsid w:val="00320AA1"/>
    <w:rsid w:val="00340A47"/>
    <w:rsid w:val="003424AA"/>
    <w:rsid w:val="00345313"/>
    <w:rsid w:val="00354C0E"/>
    <w:rsid w:val="00357450"/>
    <w:rsid w:val="00361C5D"/>
    <w:rsid w:val="00374979"/>
    <w:rsid w:val="00381B9F"/>
    <w:rsid w:val="003857FB"/>
    <w:rsid w:val="00395C3E"/>
    <w:rsid w:val="003A0F0C"/>
    <w:rsid w:val="003C134B"/>
    <w:rsid w:val="003C2C63"/>
    <w:rsid w:val="003C3A09"/>
    <w:rsid w:val="003D22DC"/>
    <w:rsid w:val="003D3375"/>
    <w:rsid w:val="003D33B8"/>
    <w:rsid w:val="003D3DEE"/>
    <w:rsid w:val="003E1696"/>
    <w:rsid w:val="003E1F14"/>
    <w:rsid w:val="003F05D7"/>
    <w:rsid w:val="003F0846"/>
    <w:rsid w:val="003F2802"/>
    <w:rsid w:val="003F3F63"/>
    <w:rsid w:val="0040190F"/>
    <w:rsid w:val="0041396B"/>
    <w:rsid w:val="0041526F"/>
    <w:rsid w:val="00416A35"/>
    <w:rsid w:val="0042239D"/>
    <w:rsid w:val="0042255C"/>
    <w:rsid w:val="004228F9"/>
    <w:rsid w:val="004253A9"/>
    <w:rsid w:val="00427F76"/>
    <w:rsid w:val="00430238"/>
    <w:rsid w:val="00441C92"/>
    <w:rsid w:val="00444292"/>
    <w:rsid w:val="004451C7"/>
    <w:rsid w:val="00466A6B"/>
    <w:rsid w:val="004768DD"/>
    <w:rsid w:val="00481CB7"/>
    <w:rsid w:val="004852B4"/>
    <w:rsid w:val="00485B7B"/>
    <w:rsid w:val="004A1EC8"/>
    <w:rsid w:val="004A344E"/>
    <w:rsid w:val="004A41A6"/>
    <w:rsid w:val="004A5785"/>
    <w:rsid w:val="004A6E01"/>
    <w:rsid w:val="004A6ECA"/>
    <w:rsid w:val="004A781F"/>
    <w:rsid w:val="004C4371"/>
    <w:rsid w:val="004C6172"/>
    <w:rsid w:val="004D543F"/>
    <w:rsid w:val="004E7621"/>
    <w:rsid w:val="004F0441"/>
    <w:rsid w:val="004F1054"/>
    <w:rsid w:val="004F3F63"/>
    <w:rsid w:val="004F5505"/>
    <w:rsid w:val="004F6593"/>
    <w:rsid w:val="004F65DF"/>
    <w:rsid w:val="005075C4"/>
    <w:rsid w:val="00510F4B"/>
    <w:rsid w:val="005150EC"/>
    <w:rsid w:val="00515F8E"/>
    <w:rsid w:val="005249B9"/>
    <w:rsid w:val="00562632"/>
    <w:rsid w:val="00565094"/>
    <w:rsid w:val="005700BD"/>
    <w:rsid w:val="005730BA"/>
    <w:rsid w:val="00574594"/>
    <w:rsid w:val="00577242"/>
    <w:rsid w:val="0058158F"/>
    <w:rsid w:val="00585D8F"/>
    <w:rsid w:val="005909D4"/>
    <w:rsid w:val="005911F0"/>
    <w:rsid w:val="005A1290"/>
    <w:rsid w:val="005A1685"/>
    <w:rsid w:val="005A5396"/>
    <w:rsid w:val="005A6A94"/>
    <w:rsid w:val="005B7960"/>
    <w:rsid w:val="005B7C99"/>
    <w:rsid w:val="005C44B6"/>
    <w:rsid w:val="005C569C"/>
    <w:rsid w:val="005C6155"/>
    <w:rsid w:val="005C6CEE"/>
    <w:rsid w:val="005D1325"/>
    <w:rsid w:val="005E407F"/>
    <w:rsid w:val="005F0DBD"/>
    <w:rsid w:val="005F6DE7"/>
    <w:rsid w:val="005F7EC0"/>
    <w:rsid w:val="0060373F"/>
    <w:rsid w:val="00607BFB"/>
    <w:rsid w:val="006170B6"/>
    <w:rsid w:val="00636496"/>
    <w:rsid w:val="00636E41"/>
    <w:rsid w:val="00641D8D"/>
    <w:rsid w:val="00651E83"/>
    <w:rsid w:val="00655DA0"/>
    <w:rsid w:val="00663572"/>
    <w:rsid w:val="00665370"/>
    <w:rsid w:val="006674EE"/>
    <w:rsid w:val="00671282"/>
    <w:rsid w:val="00676F93"/>
    <w:rsid w:val="00680663"/>
    <w:rsid w:val="006836C9"/>
    <w:rsid w:val="00683F33"/>
    <w:rsid w:val="00686FFC"/>
    <w:rsid w:val="0069056E"/>
    <w:rsid w:val="006909C9"/>
    <w:rsid w:val="00695D4C"/>
    <w:rsid w:val="006A1826"/>
    <w:rsid w:val="006A4C19"/>
    <w:rsid w:val="006B345B"/>
    <w:rsid w:val="006C172D"/>
    <w:rsid w:val="006C7798"/>
    <w:rsid w:val="006D1699"/>
    <w:rsid w:val="006D2215"/>
    <w:rsid w:val="006E38A9"/>
    <w:rsid w:val="006E525C"/>
    <w:rsid w:val="006E6A02"/>
    <w:rsid w:val="006F2417"/>
    <w:rsid w:val="006F3063"/>
    <w:rsid w:val="006F5399"/>
    <w:rsid w:val="007043ED"/>
    <w:rsid w:val="00705D27"/>
    <w:rsid w:val="00711ABA"/>
    <w:rsid w:val="00717FD6"/>
    <w:rsid w:val="00720C03"/>
    <w:rsid w:val="0072397D"/>
    <w:rsid w:val="00733C71"/>
    <w:rsid w:val="00734E67"/>
    <w:rsid w:val="00752648"/>
    <w:rsid w:val="007554F0"/>
    <w:rsid w:val="0076181C"/>
    <w:rsid w:val="0078054A"/>
    <w:rsid w:val="00790181"/>
    <w:rsid w:val="0079742C"/>
    <w:rsid w:val="007A1A2C"/>
    <w:rsid w:val="007A2467"/>
    <w:rsid w:val="007B27B3"/>
    <w:rsid w:val="007B4EDB"/>
    <w:rsid w:val="007B7B14"/>
    <w:rsid w:val="007C0E25"/>
    <w:rsid w:val="007C53E6"/>
    <w:rsid w:val="007D2C7E"/>
    <w:rsid w:val="007D7332"/>
    <w:rsid w:val="007E5BD3"/>
    <w:rsid w:val="007E6A48"/>
    <w:rsid w:val="007E74DE"/>
    <w:rsid w:val="007F1001"/>
    <w:rsid w:val="007F4896"/>
    <w:rsid w:val="007F6914"/>
    <w:rsid w:val="008028C0"/>
    <w:rsid w:val="00802F6C"/>
    <w:rsid w:val="00822643"/>
    <w:rsid w:val="00835894"/>
    <w:rsid w:val="008433FE"/>
    <w:rsid w:val="008456CA"/>
    <w:rsid w:val="00846EA4"/>
    <w:rsid w:val="00851A3D"/>
    <w:rsid w:val="008550B2"/>
    <w:rsid w:val="00864DDC"/>
    <w:rsid w:val="00885645"/>
    <w:rsid w:val="008910C3"/>
    <w:rsid w:val="00893A22"/>
    <w:rsid w:val="0089624D"/>
    <w:rsid w:val="008A02BD"/>
    <w:rsid w:val="008B102C"/>
    <w:rsid w:val="008C6E64"/>
    <w:rsid w:val="008D77B1"/>
    <w:rsid w:val="008D7FC3"/>
    <w:rsid w:val="008E5FEC"/>
    <w:rsid w:val="008E6152"/>
    <w:rsid w:val="008E6452"/>
    <w:rsid w:val="008E7AE8"/>
    <w:rsid w:val="008F5683"/>
    <w:rsid w:val="0090274C"/>
    <w:rsid w:val="009069F5"/>
    <w:rsid w:val="009116DB"/>
    <w:rsid w:val="00912A0F"/>
    <w:rsid w:val="00915B74"/>
    <w:rsid w:val="0092044F"/>
    <w:rsid w:val="00920795"/>
    <w:rsid w:val="0092200A"/>
    <w:rsid w:val="00923F3F"/>
    <w:rsid w:val="00926D83"/>
    <w:rsid w:val="00927EF8"/>
    <w:rsid w:val="00931022"/>
    <w:rsid w:val="00931659"/>
    <w:rsid w:val="009424F7"/>
    <w:rsid w:val="0095496C"/>
    <w:rsid w:val="00955D8B"/>
    <w:rsid w:val="00957EC9"/>
    <w:rsid w:val="00965888"/>
    <w:rsid w:val="00977B2C"/>
    <w:rsid w:val="00980662"/>
    <w:rsid w:val="0098272B"/>
    <w:rsid w:val="009867C9"/>
    <w:rsid w:val="009908A1"/>
    <w:rsid w:val="00990CD6"/>
    <w:rsid w:val="009941EF"/>
    <w:rsid w:val="009A10FC"/>
    <w:rsid w:val="009A2436"/>
    <w:rsid w:val="009A2470"/>
    <w:rsid w:val="009A6387"/>
    <w:rsid w:val="009A7BE4"/>
    <w:rsid w:val="009B0557"/>
    <w:rsid w:val="009D196F"/>
    <w:rsid w:val="009E0BB5"/>
    <w:rsid w:val="009E113D"/>
    <w:rsid w:val="009E4CBD"/>
    <w:rsid w:val="009E5E92"/>
    <w:rsid w:val="009F0850"/>
    <w:rsid w:val="009F3081"/>
    <w:rsid w:val="009F3B90"/>
    <w:rsid w:val="00A06242"/>
    <w:rsid w:val="00A119E7"/>
    <w:rsid w:val="00A1211C"/>
    <w:rsid w:val="00A234AF"/>
    <w:rsid w:val="00A258E7"/>
    <w:rsid w:val="00A3188F"/>
    <w:rsid w:val="00A43AA3"/>
    <w:rsid w:val="00A441DA"/>
    <w:rsid w:val="00A44DC5"/>
    <w:rsid w:val="00A47B16"/>
    <w:rsid w:val="00A53CE1"/>
    <w:rsid w:val="00A7540C"/>
    <w:rsid w:val="00A864A5"/>
    <w:rsid w:val="00A87E3A"/>
    <w:rsid w:val="00AB36E2"/>
    <w:rsid w:val="00AC3D2C"/>
    <w:rsid w:val="00AC4BAC"/>
    <w:rsid w:val="00AD069B"/>
    <w:rsid w:val="00AD115E"/>
    <w:rsid w:val="00AF6727"/>
    <w:rsid w:val="00AF7624"/>
    <w:rsid w:val="00B005C1"/>
    <w:rsid w:val="00B05067"/>
    <w:rsid w:val="00B0620C"/>
    <w:rsid w:val="00B11846"/>
    <w:rsid w:val="00B266AC"/>
    <w:rsid w:val="00B31EE3"/>
    <w:rsid w:val="00B35336"/>
    <w:rsid w:val="00B40043"/>
    <w:rsid w:val="00B42096"/>
    <w:rsid w:val="00B550B6"/>
    <w:rsid w:val="00B66483"/>
    <w:rsid w:val="00B675BA"/>
    <w:rsid w:val="00B75EE4"/>
    <w:rsid w:val="00B7671B"/>
    <w:rsid w:val="00B811B7"/>
    <w:rsid w:val="00B83087"/>
    <w:rsid w:val="00B85722"/>
    <w:rsid w:val="00B90738"/>
    <w:rsid w:val="00B94D22"/>
    <w:rsid w:val="00B961C0"/>
    <w:rsid w:val="00BA41B6"/>
    <w:rsid w:val="00BA6E79"/>
    <w:rsid w:val="00BB1CC8"/>
    <w:rsid w:val="00BB7C11"/>
    <w:rsid w:val="00BC5E4B"/>
    <w:rsid w:val="00BC6D2A"/>
    <w:rsid w:val="00BD07C5"/>
    <w:rsid w:val="00BD5C16"/>
    <w:rsid w:val="00BE1F75"/>
    <w:rsid w:val="00BE6782"/>
    <w:rsid w:val="00BE72F8"/>
    <w:rsid w:val="00BF440E"/>
    <w:rsid w:val="00BF63EA"/>
    <w:rsid w:val="00C01FDF"/>
    <w:rsid w:val="00C055EB"/>
    <w:rsid w:val="00C11145"/>
    <w:rsid w:val="00C120AA"/>
    <w:rsid w:val="00C15254"/>
    <w:rsid w:val="00C167A3"/>
    <w:rsid w:val="00C261B9"/>
    <w:rsid w:val="00C338AF"/>
    <w:rsid w:val="00C33AE8"/>
    <w:rsid w:val="00C5097D"/>
    <w:rsid w:val="00C512BD"/>
    <w:rsid w:val="00C57911"/>
    <w:rsid w:val="00C638A2"/>
    <w:rsid w:val="00C70267"/>
    <w:rsid w:val="00C73466"/>
    <w:rsid w:val="00C74422"/>
    <w:rsid w:val="00C76CF7"/>
    <w:rsid w:val="00C81FF2"/>
    <w:rsid w:val="00C9519C"/>
    <w:rsid w:val="00CA4AC9"/>
    <w:rsid w:val="00CA5311"/>
    <w:rsid w:val="00CB7E47"/>
    <w:rsid w:val="00CC2002"/>
    <w:rsid w:val="00CC216E"/>
    <w:rsid w:val="00CC2A8E"/>
    <w:rsid w:val="00CC55DF"/>
    <w:rsid w:val="00CC5AE8"/>
    <w:rsid w:val="00CD711F"/>
    <w:rsid w:val="00CE3486"/>
    <w:rsid w:val="00CF0658"/>
    <w:rsid w:val="00CF3CC5"/>
    <w:rsid w:val="00CF4C2E"/>
    <w:rsid w:val="00D00CBE"/>
    <w:rsid w:val="00D056C5"/>
    <w:rsid w:val="00D066EF"/>
    <w:rsid w:val="00D10F8D"/>
    <w:rsid w:val="00D14FB4"/>
    <w:rsid w:val="00D21B3F"/>
    <w:rsid w:val="00D23A29"/>
    <w:rsid w:val="00D31EE7"/>
    <w:rsid w:val="00D35C90"/>
    <w:rsid w:val="00D406EA"/>
    <w:rsid w:val="00D41A03"/>
    <w:rsid w:val="00D54907"/>
    <w:rsid w:val="00D60E72"/>
    <w:rsid w:val="00D63737"/>
    <w:rsid w:val="00D6526E"/>
    <w:rsid w:val="00D672DD"/>
    <w:rsid w:val="00D67F74"/>
    <w:rsid w:val="00D76677"/>
    <w:rsid w:val="00D77190"/>
    <w:rsid w:val="00D838E1"/>
    <w:rsid w:val="00DA0BE4"/>
    <w:rsid w:val="00DB61D1"/>
    <w:rsid w:val="00DC1D34"/>
    <w:rsid w:val="00DC527C"/>
    <w:rsid w:val="00DD43A6"/>
    <w:rsid w:val="00DE1690"/>
    <w:rsid w:val="00DE2F32"/>
    <w:rsid w:val="00DE3769"/>
    <w:rsid w:val="00DE44B0"/>
    <w:rsid w:val="00DE5655"/>
    <w:rsid w:val="00DF05A3"/>
    <w:rsid w:val="00DF7C06"/>
    <w:rsid w:val="00E26C3D"/>
    <w:rsid w:val="00E30790"/>
    <w:rsid w:val="00E37995"/>
    <w:rsid w:val="00E462A5"/>
    <w:rsid w:val="00E4784F"/>
    <w:rsid w:val="00E52B77"/>
    <w:rsid w:val="00E62E61"/>
    <w:rsid w:val="00E63ED4"/>
    <w:rsid w:val="00E64616"/>
    <w:rsid w:val="00E7007F"/>
    <w:rsid w:val="00E70933"/>
    <w:rsid w:val="00E83989"/>
    <w:rsid w:val="00E859D9"/>
    <w:rsid w:val="00E91E8A"/>
    <w:rsid w:val="00EA3AF7"/>
    <w:rsid w:val="00EA413B"/>
    <w:rsid w:val="00EA7B9D"/>
    <w:rsid w:val="00EB34E9"/>
    <w:rsid w:val="00EB67E0"/>
    <w:rsid w:val="00EC2B2B"/>
    <w:rsid w:val="00EC6DE0"/>
    <w:rsid w:val="00ED1E5C"/>
    <w:rsid w:val="00ED49C7"/>
    <w:rsid w:val="00EE3475"/>
    <w:rsid w:val="00EE3B52"/>
    <w:rsid w:val="00EF321C"/>
    <w:rsid w:val="00EF5F61"/>
    <w:rsid w:val="00F05E76"/>
    <w:rsid w:val="00F070D1"/>
    <w:rsid w:val="00F073DF"/>
    <w:rsid w:val="00F1748B"/>
    <w:rsid w:val="00F319AE"/>
    <w:rsid w:val="00F35A81"/>
    <w:rsid w:val="00F35D21"/>
    <w:rsid w:val="00F37C75"/>
    <w:rsid w:val="00F43574"/>
    <w:rsid w:val="00F44762"/>
    <w:rsid w:val="00F46AF9"/>
    <w:rsid w:val="00F521CA"/>
    <w:rsid w:val="00F573D7"/>
    <w:rsid w:val="00F660CB"/>
    <w:rsid w:val="00F66854"/>
    <w:rsid w:val="00F670EF"/>
    <w:rsid w:val="00F7055B"/>
    <w:rsid w:val="00F83E80"/>
    <w:rsid w:val="00F83FA4"/>
    <w:rsid w:val="00F86C4B"/>
    <w:rsid w:val="00F87129"/>
    <w:rsid w:val="00F94C63"/>
    <w:rsid w:val="00F9581D"/>
    <w:rsid w:val="00F95900"/>
    <w:rsid w:val="00F969AC"/>
    <w:rsid w:val="00FA02BE"/>
    <w:rsid w:val="00FA049C"/>
    <w:rsid w:val="00FA06C0"/>
    <w:rsid w:val="00FA3FCC"/>
    <w:rsid w:val="00FA49D9"/>
    <w:rsid w:val="00FB3E1A"/>
    <w:rsid w:val="00FB6DFB"/>
    <w:rsid w:val="00FC2624"/>
    <w:rsid w:val="00FC46D8"/>
    <w:rsid w:val="00FD12AD"/>
    <w:rsid w:val="00FD4A48"/>
    <w:rsid w:val="00FE1032"/>
    <w:rsid w:val="00FE3AB4"/>
    <w:rsid w:val="00FF0EC7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6FED8"/>
  <w15:docId w15:val="{3F28ABFF-E0A6-41D1-B23B-6A790371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A02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A0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A0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A0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A0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A0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6A0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6A02"/>
    <w:pPr>
      <w:spacing w:before="300" w:after="0"/>
      <w:outlineLvl w:val="6"/>
    </w:pPr>
    <w:rPr>
      <w:caps/>
      <w:color w:val="365F91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6A02"/>
    <w:pPr>
      <w:spacing w:before="300" w:after="0"/>
      <w:outlineLvl w:val="7"/>
    </w:pPr>
    <w:rPr>
      <w:caps/>
      <w:spacing w:val="10"/>
      <w:sz w:val="18"/>
      <w:szCs w:val="18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02"/>
    <w:pPr>
      <w:spacing w:before="300" w:after="0"/>
      <w:outlineLvl w:val="8"/>
    </w:pPr>
    <w:rPr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pPr>
      <w:jc w:val="both"/>
    </w:pPr>
    <w:rPr>
      <w:rFonts w:ascii="Tahoma" w:hAnsi="Tahoma"/>
      <w:i/>
      <w:lang w:val="sr-Cyrl-CS"/>
    </w:rPr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2">
    <w:name w:val="Body Text 2"/>
    <w:basedOn w:val="Normal"/>
    <w:rPr>
      <w:b/>
      <w:lang w:val="sr-Cyrl-CS"/>
    </w:rPr>
  </w:style>
  <w:style w:type="paragraph" w:styleId="Footer">
    <w:name w:val="footer"/>
    <w:basedOn w:val="Normal"/>
    <w:rsid w:val="00A3188F"/>
    <w:pPr>
      <w:tabs>
        <w:tab w:val="center" w:pos="4320"/>
        <w:tab w:val="right" w:pos="8640"/>
      </w:tabs>
    </w:pPr>
    <w:rPr>
      <w:rFonts w:ascii="Arial Narrow" w:hAnsi="Arial Narrow" w:cs="Courier New"/>
    </w:rPr>
  </w:style>
  <w:style w:type="paragraph" w:styleId="FootnoteText">
    <w:name w:val="footnote text"/>
    <w:basedOn w:val="Normal"/>
    <w:link w:val="FootnoteTextChar"/>
    <w:semiHidden/>
    <w:rsid w:val="00A3188F"/>
    <w:rPr>
      <w:rFonts w:ascii="HTimes" w:hAnsi="HTimes"/>
    </w:rPr>
  </w:style>
  <w:style w:type="table" w:styleId="TableGrid">
    <w:name w:val="Table Grid"/>
    <w:basedOn w:val="TableNormal"/>
    <w:rsid w:val="002F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6E6A02"/>
    <w:rPr>
      <w:rFonts w:ascii="Tahoma" w:hAnsi="Tahoma"/>
      <w:sz w:val="16"/>
      <w:szCs w:val="16"/>
      <w:lang w:bidi="ar-SA"/>
    </w:rPr>
  </w:style>
  <w:style w:type="character" w:customStyle="1" w:styleId="DocumentMapChar">
    <w:name w:val="Document Map Char"/>
    <w:link w:val="DocumentMap"/>
    <w:rsid w:val="006E6A02"/>
    <w:rPr>
      <w:rFonts w:ascii="Tahoma" w:hAnsi="Tahoma" w:cs="Tahoma"/>
      <w:sz w:val="16"/>
      <w:szCs w:val="16"/>
      <w:lang w:val="en-US" w:eastAsia="en-US"/>
    </w:rPr>
  </w:style>
  <w:style w:type="character" w:styleId="BookTitle">
    <w:name w:val="Book Title"/>
    <w:uiPriority w:val="33"/>
    <w:qFormat/>
    <w:rsid w:val="006E6A02"/>
    <w:rPr>
      <w:b/>
      <w:bCs/>
      <w:i/>
      <w:iCs/>
      <w:spacing w:val="9"/>
    </w:rPr>
  </w:style>
  <w:style w:type="character" w:styleId="Hyperlink">
    <w:name w:val="Hyperlink"/>
    <w:uiPriority w:val="99"/>
    <w:unhideWhenUsed/>
    <w:rsid w:val="006E6A0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E6A02"/>
    <w:pPr>
      <w:spacing w:before="720"/>
    </w:pPr>
    <w:rPr>
      <w:caps/>
      <w:color w:val="4F81BD"/>
      <w:spacing w:val="10"/>
      <w:kern w:val="28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6E6A02"/>
    <w:rPr>
      <w:caps/>
      <w:color w:val="4F81BD"/>
      <w:spacing w:val="10"/>
      <w:kern w:val="28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6E6A02"/>
    <w:pPr>
      <w:spacing w:before="0" w:after="0" w:line="240" w:lineRule="auto"/>
    </w:pPr>
    <w:rPr>
      <w:lang w:bidi="ar-SA"/>
    </w:rPr>
  </w:style>
  <w:style w:type="character" w:customStyle="1" w:styleId="NoSpacingChar">
    <w:name w:val="No Spacing Char"/>
    <w:link w:val="NoSpacing"/>
    <w:uiPriority w:val="1"/>
    <w:rsid w:val="006E6A02"/>
    <w:rPr>
      <w:sz w:val="20"/>
      <w:szCs w:val="20"/>
    </w:rPr>
  </w:style>
  <w:style w:type="table" w:customStyle="1" w:styleId="LightList-Accent14">
    <w:name w:val="Light List - Accent 14"/>
    <w:basedOn w:val="TableNormal"/>
    <w:uiPriority w:val="61"/>
    <w:rsid w:val="006E6A02"/>
    <w:rPr>
      <w:rFonts w:ascii="Cambria" w:eastAsia="Calibri" w:hAnsi="Cambria"/>
      <w:sz w:val="24"/>
      <w:szCs w:val="24"/>
      <w:lang w:val="en-A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Heading1Char">
    <w:name w:val="Heading 1 Char"/>
    <w:link w:val="Heading1"/>
    <w:uiPriority w:val="9"/>
    <w:rsid w:val="006E6A02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rsid w:val="006E6A02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rsid w:val="006E6A02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6E6A02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6E6A02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6E6A02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6E6A02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6E6A02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6E6A0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6E6A02"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02"/>
    <w:pPr>
      <w:spacing w:after="1000" w:line="240" w:lineRule="auto"/>
    </w:pPr>
    <w:rPr>
      <w:caps/>
      <w:color w:val="595959"/>
      <w:spacing w:val="10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6E6A02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6E6A02"/>
    <w:rPr>
      <w:b/>
      <w:bCs/>
    </w:rPr>
  </w:style>
  <w:style w:type="character" w:styleId="Emphasis">
    <w:name w:val="Emphasis"/>
    <w:uiPriority w:val="20"/>
    <w:qFormat/>
    <w:rsid w:val="006E6A02"/>
    <w:rPr>
      <w:caps/>
      <w:color w:val="243F60"/>
      <w:spacing w:val="5"/>
    </w:rPr>
  </w:style>
  <w:style w:type="paragraph" w:styleId="ListParagraph">
    <w:name w:val="List Paragraph"/>
    <w:basedOn w:val="Normal"/>
    <w:uiPriority w:val="34"/>
    <w:qFormat/>
    <w:rsid w:val="006E6A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6A02"/>
    <w:rPr>
      <w:i/>
      <w:iCs/>
      <w:lang w:bidi="ar-SA"/>
    </w:rPr>
  </w:style>
  <w:style w:type="character" w:customStyle="1" w:styleId="QuoteChar">
    <w:name w:val="Quote Char"/>
    <w:link w:val="Quote"/>
    <w:uiPriority w:val="29"/>
    <w:rsid w:val="006E6A0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0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bidi="ar-SA"/>
    </w:rPr>
  </w:style>
  <w:style w:type="character" w:customStyle="1" w:styleId="IntenseQuoteChar">
    <w:name w:val="Intense Quote Char"/>
    <w:link w:val="IntenseQuote"/>
    <w:uiPriority w:val="30"/>
    <w:rsid w:val="006E6A02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6E6A02"/>
    <w:rPr>
      <w:i/>
      <w:iCs/>
      <w:color w:val="243F60"/>
    </w:rPr>
  </w:style>
  <w:style w:type="character" w:styleId="IntenseEmphasis">
    <w:name w:val="Intense Emphasis"/>
    <w:uiPriority w:val="21"/>
    <w:qFormat/>
    <w:rsid w:val="006E6A02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6E6A02"/>
    <w:rPr>
      <w:b/>
      <w:bCs/>
      <w:color w:val="4F81BD"/>
    </w:rPr>
  </w:style>
  <w:style w:type="character" w:styleId="IntenseReference">
    <w:name w:val="Intense Reference"/>
    <w:uiPriority w:val="32"/>
    <w:qFormat/>
    <w:rsid w:val="006E6A02"/>
    <w:rPr>
      <w:b/>
      <w:bCs/>
      <w:i/>
      <w:iCs/>
      <w:caps/>
      <w:color w:val="4F81B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6A02"/>
    <w:pPr>
      <w:outlineLvl w:val="9"/>
    </w:pPr>
  </w:style>
  <w:style w:type="character" w:styleId="FootnoteReference">
    <w:name w:val="footnote reference"/>
    <w:rsid w:val="00BB7C11"/>
    <w:rPr>
      <w:vertAlign w:val="superscript"/>
    </w:rPr>
  </w:style>
  <w:style w:type="character" w:styleId="CommentReference">
    <w:name w:val="annotation reference"/>
    <w:rsid w:val="00CF3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CC5"/>
  </w:style>
  <w:style w:type="character" w:customStyle="1" w:styleId="CommentTextChar">
    <w:name w:val="Comment Text Char"/>
    <w:link w:val="CommentText"/>
    <w:rsid w:val="00CF3CC5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rsid w:val="00CF3CC5"/>
    <w:rPr>
      <w:b/>
      <w:bCs/>
    </w:rPr>
  </w:style>
  <w:style w:type="character" w:customStyle="1" w:styleId="CommentSubjectChar">
    <w:name w:val="Comment Subject Char"/>
    <w:link w:val="CommentSubject"/>
    <w:rsid w:val="00CF3CC5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rsid w:val="00CF3C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3CC5"/>
    <w:rPr>
      <w:rFonts w:ascii="Tahoma" w:hAnsi="Tahoma" w:cs="Tahoma"/>
      <w:sz w:val="16"/>
      <w:szCs w:val="16"/>
      <w:lang w:val="en-US" w:eastAsia="en-US" w:bidi="en-US"/>
    </w:rPr>
  </w:style>
  <w:style w:type="paragraph" w:styleId="Revision">
    <w:name w:val="Revision"/>
    <w:hidden/>
    <w:uiPriority w:val="99"/>
    <w:semiHidden/>
    <w:rsid w:val="00BD07C5"/>
    <w:rPr>
      <w:lang w:bidi="en-US"/>
    </w:rPr>
  </w:style>
  <w:style w:type="table" w:styleId="LightGrid-Accent1">
    <w:name w:val="Light Grid Accent 1"/>
    <w:basedOn w:val="TableNormal"/>
    <w:uiPriority w:val="62"/>
    <w:rsid w:val="006F241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semiHidden/>
    <w:rsid w:val="00F9581D"/>
    <w:rPr>
      <w:rFonts w:ascii="HTimes" w:hAnsi="HTime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http://www.secrs.gov.ba/Izvjestaj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GI%202023%20lat\Radna%20sveska%20la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i%20o%20radu\IR%202023\GI%202023%20lat\Radna%20sveska%20la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1496262166217424E-2"/>
          <c:y val="4.1635124905374715E-2"/>
          <c:w val="0.90850373783378258"/>
          <c:h val="0.6345958978821817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Ostvarenje 2023.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Sheet1!$A$2:$A$10</c:f>
              <c:strCache>
                <c:ptCount val="9"/>
                <c:pt idx="0">
                  <c:v>Prihodi od ispita</c:v>
                </c:pt>
                <c:pt idx="1">
                  <c:v>Prihodi od naknada za emisiju</c:v>
                </c:pt>
                <c:pt idx="2">
                  <c:v>Prihodi od nadzora</c:v>
                </c:pt>
                <c:pt idx="3">
                  <c:v>Prihodi od naknada za osnivanje i rad ovlaštenih učesnika</c:v>
                </c:pt>
                <c:pt idx="4">
                  <c:v>Prihodi od naknada za osnivanje i rad DUIF i IF</c:v>
                </c:pt>
                <c:pt idx="5">
                  <c:v>Prihodi od naknada za preuzimanje</c:v>
                </c:pt>
                <c:pt idx="6">
                  <c:v>Prihodi od naknada za RE</c:v>
                </c:pt>
                <c:pt idx="7">
                  <c:v>Prihodi od kamata</c:v>
                </c:pt>
                <c:pt idx="8">
                  <c:v>Prihodi od promjene pravne forme</c:v>
                </c:pt>
              </c:strCache>
            </c:strRef>
          </c:cat>
          <c:val>
            <c:numRef>
              <c:f>Sheet1!$B$2:$B$10</c:f>
              <c:numCache>
                <c:formatCode>#,##0</c:formatCode>
                <c:ptCount val="9"/>
                <c:pt idx="0">
                  <c:v>1300</c:v>
                </c:pt>
                <c:pt idx="1">
                  <c:v>85262</c:v>
                </c:pt>
                <c:pt idx="2">
                  <c:v>605846</c:v>
                </c:pt>
                <c:pt idx="3">
                  <c:v>33000</c:v>
                </c:pt>
                <c:pt idx="4">
                  <c:v>30900</c:v>
                </c:pt>
                <c:pt idx="5">
                  <c:v>218391</c:v>
                </c:pt>
                <c:pt idx="6">
                  <c:v>12500</c:v>
                </c:pt>
                <c:pt idx="7">
                  <c:v>5374</c:v>
                </c:pt>
                <c:pt idx="8">
                  <c:v>21000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C8-4C51-9FC6-0B6C32DD9B5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Ostvarenje 2022.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Sheet1!$A$2:$A$10</c:f>
              <c:strCache>
                <c:ptCount val="9"/>
                <c:pt idx="0">
                  <c:v>Prihodi od ispita</c:v>
                </c:pt>
                <c:pt idx="1">
                  <c:v>Prihodi od naknada za emisiju</c:v>
                </c:pt>
                <c:pt idx="2">
                  <c:v>Prihodi od nadzora</c:v>
                </c:pt>
                <c:pt idx="3">
                  <c:v>Prihodi od naknada za osnivanje i rad ovlaštenih učesnika</c:v>
                </c:pt>
                <c:pt idx="4">
                  <c:v>Prihodi od naknada za osnivanje i rad DUIF i IF</c:v>
                </c:pt>
                <c:pt idx="5">
                  <c:v>Prihodi od naknada za preuzimanje</c:v>
                </c:pt>
                <c:pt idx="6">
                  <c:v>Prihodi od naknada za RE</c:v>
                </c:pt>
                <c:pt idx="7">
                  <c:v>Prihodi od kamata</c:v>
                </c:pt>
                <c:pt idx="8">
                  <c:v>Prihodi od promjene pravne forme</c:v>
                </c:pt>
              </c:strCache>
            </c:strRef>
          </c:cat>
          <c:val>
            <c:numRef>
              <c:f>Sheet1!$C$2:$C$10</c:f>
              <c:numCache>
                <c:formatCode>#,##0</c:formatCode>
                <c:ptCount val="9"/>
                <c:pt idx="0">
                  <c:v>3600</c:v>
                </c:pt>
                <c:pt idx="1">
                  <c:v>593246</c:v>
                </c:pt>
                <c:pt idx="2">
                  <c:v>525422</c:v>
                </c:pt>
                <c:pt idx="3">
                  <c:v>27940</c:v>
                </c:pt>
                <c:pt idx="4">
                  <c:v>43434</c:v>
                </c:pt>
                <c:pt idx="5">
                  <c:v>117428</c:v>
                </c:pt>
                <c:pt idx="6">
                  <c:v>9900</c:v>
                </c:pt>
                <c:pt idx="7">
                  <c:v>1795</c:v>
                </c:pt>
                <c:pt idx="8">
                  <c:v>24000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0C8-4C51-9FC6-0B6C32DD9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6622776"/>
        <c:axId val="476625072"/>
        <c:axId val="0"/>
      </c:bar3DChart>
      <c:catAx>
        <c:axId val="476622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76625072"/>
        <c:crosses val="autoZero"/>
        <c:auto val="1"/>
        <c:lblAlgn val="ctr"/>
        <c:lblOffset val="100"/>
        <c:noMultiLvlLbl val="0"/>
      </c:catAx>
      <c:valAx>
        <c:axId val="476625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76622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6168886167394579E-2"/>
          <c:y val="4.7322004732200475E-2"/>
          <c:w val="0.89718438734540051"/>
          <c:h val="0.675497397628479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Ostvarenje 2023.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Sheet2!$A$2:$A$9</c:f>
              <c:strCache>
                <c:ptCount val="8"/>
                <c:pt idx="0">
                  <c:v>Troškovi materijala, goriva i energije</c:v>
                </c:pt>
                <c:pt idx="1">
                  <c:v>Troškovi bruto zarada i bruto naknada, ostali lični rashodi</c:v>
                </c:pt>
                <c:pt idx="2">
                  <c:v>Troškovi proizvodnih usluga</c:v>
                </c:pt>
                <c:pt idx="3">
                  <c:v>Troškovi amortizacije i otpisa inventara</c:v>
                </c:pt>
                <c:pt idx="4">
                  <c:v>Nematerijalni troškovi</c:v>
                </c:pt>
                <c:pt idx="5">
                  <c:v>Troškovi poreza i doprinosa</c:v>
                </c:pt>
                <c:pt idx="6">
                  <c:v>Troškovi IOSCO</c:v>
                </c:pt>
                <c:pt idx="7">
                  <c:v>Ostali troškovi</c:v>
                </c:pt>
              </c:strCache>
            </c:strRef>
          </c:cat>
          <c:val>
            <c:numRef>
              <c:f>Sheet2!$B$2:$B$9</c:f>
              <c:numCache>
                <c:formatCode>#,##0</c:formatCode>
                <c:ptCount val="8"/>
                <c:pt idx="0">
                  <c:v>10947</c:v>
                </c:pt>
                <c:pt idx="1">
                  <c:v>890366</c:v>
                </c:pt>
                <c:pt idx="2">
                  <c:v>48390</c:v>
                </c:pt>
                <c:pt idx="3">
                  <c:v>25843</c:v>
                </c:pt>
                <c:pt idx="4">
                  <c:v>118325</c:v>
                </c:pt>
                <c:pt idx="5">
                  <c:v>2929</c:v>
                </c:pt>
                <c:pt idx="6">
                  <c:v>37583</c:v>
                </c:pt>
                <c:pt idx="7">
                  <c:v>2000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DF-4D6B-90D6-29850649DEFC}"/>
            </c:ext>
          </c:extLst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Ostvarenje 2022.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Sheet2!$A$2:$A$9</c:f>
              <c:strCache>
                <c:ptCount val="8"/>
                <c:pt idx="0">
                  <c:v>Troškovi materijala, goriva i energije</c:v>
                </c:pt>
                <c:pt idx="1">
                  <c:v>Troškovi bruto zarada i bruto naknada, ostali lični rashodi</c:v>
                </c:pt>
                <c:pt idx="2">
                  <c:v>Troškovi proizvodnih usluga</c:v>
                </c:pt>
                <c:pt idx="3">
                  <c:v>Troškovi amortizacije i otpisa inventara</c:v>
                </c:pt>
                <c:pt idx="4">
                  <c:v>Nematerijalni troškovi</c:v>
                </c:pt>
                <c:pt idx="5">
                  <c:v>Troškovi poreza i doprinosa</c:v>
                </c:pt>
                <c:pt idx="6">
                  <c:v>Troškovi IOSCO</c:v>
                </c:pt>
                <c:pt idx="7">
                  <c:v>Ostali troškovi</c:v>
                </c:pt>
              </c:strCache>
            </c:strRef>
          </c:cat>
          <c:val>
            <c:numRef>
              <c:f>Sheet2!$C$2:$C$9</c:f>
              <c:numCache>
                <c:formatCode>#,##0</c:formatCode>
                <c:ptCount val="8"/>
                <c:pt idx="0">
                  <c:v>11843</c:v>
                </c:pt>
                <c:pt idx="1">
                  <c:v>803861</c:v>
                </c:pt>
                <c:pt idx="2">
                  <c:v>65076</c:v>
                </c:pt>
                <c:pt idx="3">
                  <c:v>19391</c:v>
                </c:pt>
                <c:pt idx="4">
                  <c:v>24236</c:v>
                </c:pt>
                <c:pt idx="5">
                  <c:v>1877</c:v>
                </c:pt>
                <c:pt idx="6">
                  <c:v>35422</c:v>
                </c:pt>
                <c:pt idx="7">
                  <c:v>1021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DF-4D6B-90D6-29850649DE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63550936"/>
        <c:axId val="563552576"/>
        <c:axId val="0"/>
      </c:bar3DChart>
      <c:catAx>
        <c:axId val="563550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63552576"/>
        <c:crosses val="autoZero"/>
        <c:auto val="1"/>
        <c:lblAlgn val="ctr"/>
        <c:lblOffset val="100"/>
        <c:noMultiLvlLbl val="0"/>
      </c:catAx>
      <c:valAx>
        <c:axId val="563552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63550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491439940894728"/>
          <c:y val="0.93174723884401522"/>
          <c:w val="0.37460235217357551"/>
          <c:h val="6.8252761155984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74AD-5610-48C1-84F6-A29C194E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ЗАБИЉЕШКЕ УЗ ФИНАНСИЈСКЕ ИЗВЈЕШТАЈЕ  ЗА 2003</vt:lpstr>
    </vt:vector>
  </TitlesOfParts>
  <Company>khov</Company>
  <LinksUpToDate>false</LinksUpToDate>
  <CharactersWithSpaces>4957</CharactersWithSpaces>
  <SharedDoc>false</SharedDoc>
  <HLinks>
    <vt:vector size="6" baseType="variant">
      <vt:variant>
        <vt:i4>8323117</vt:i4>
      </vt:variant>
      <vt:variant>
        <vt:i4>0</vt:i4>
      </vt:variant>
      <vt:variant>
        <vt:i4>0</vt:i4>
      </vt:variant>
      <vt:variant>
        <vt:i4>5</vt:i4>
      </vt:variant>
      <vt:variant>
        <vt:lpwstr>http://www.secrs.gov.ba/Izvjestaji/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ЗАБИЉЕШКЕ УЗ ФИНАНСИЈСКЕ ИЗВЈЕШТАЈЕ  ЗА 2003</dc:title>
  <dc:creator>s.savanovic</dc:creator>
  <cp:lastModifiedBy>Miodrag Jandrić</cp:lastModifiedBy>
  <cp:revision>5</cp:revision>
  <cp:lastPrinted>2024-02-23T07:51:00Z</cp:lastPrinted>
  <dcterms:created xsi:type="dcterms:W3CDTF">2024-05-15T09:05:00Z</dcterms:created>
  <dcterms:modified xsi:type="dcterms:W3CDTF">2024-05-30T09:12:00Z</dcterms:modified>
</cp:coreProperties>
</file>